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54801" w14:textId="094D9E8E" w:rsidR="00C87F87" w:rsidRPr="00CE2D63" w:rsidRDefault="00393E9A" w:rsidP="00CE2D63">
      <w:pPr>
        <w:pStyle w:val="Heading1"/>
        <w:spacing w:before="0" w:after="120" w:line="276" w:lineRule="auto"/>
        <w:rPr>
          <w:rFonts w:asciiTheme="minorHAnsi" w:hAnsiTheme="minorHAnsi"/>
          <w:b/>
          <w:color w:val="4BACC6" w:themeColor="accent5"/>
          <w:sz w:val="28"/>
          <w:szCs w:val="28"/>
        </w:rPr>
      </w:pPr>
      <w:r w:rsidRPr="00CE2D63">
        <w:rPr>
          <w:rFonts w:asciiTheme="minorHAnsi" w:hAnsiTheme="minorHAnsi"/>
          <w:b/>
          <w:color w:val="4BACC6" w:themeColor="accent5"/>
          <w:sz w:val="28"/>
          <w:szCs w:val="28"/>
        </w:rPr>
        <w:t xml:space="preserve">Introductory Memorandum: Recruiting </w:t>
      </w:r>
      <w:r w:rsidR="00C87F87" w:rsidRPr="00CE2D63">
        <w:rPr>
          <w:rFonts w:asciiTheme="minorHAnsi" w:hAnsiTheme="minorHAnsi"/>
          <w:b/>
          <w:color w:val="4BACC6" w:themeColor="accent5"/>
          <w:sz w:val="28"/>
          <w:szCs w:val="28"/>
        </w:rPr>
        <w:t>Biosafety Officer</w:t>
      </w:r>
      <w:r w:rsidRPr="00CE2D63">
        <w:rPr>
          <w:rFonts w:asciiTheme="minorHAnsi" w:hAnsiTheme="minorHAnsi"/>
          <w:b/>
          <w:color w:val="4BACC6" w:themeColor="accent5"/>
          <w:sz w:val="28"/>
          <w:szCs w:val="28"/>
        </w:rPr>
        <w:t>s</w:t>
      </w:r>
      <w:r w:rsidR="00C87F87" w:rsidRPr="00CE2D63">
        <w:rPr>
          <w:rFonts w:asciiTheme="minorHAnsi" w:hAnsiTheme="minorHAnsi"/>
          <w:b/>
          <w:color w:val="4BACC6" w:themeColor="accent5"/>
          <w:sz w:val="28"/>
          <w:szCs w:val="28"/>
        </w:rPr>
        <w:t xml:space="preserve"> </w:t>
      </w:r>
    </w:p>
    <w:p w14:paraId="3B1702F5" w14:textId="153E7FD8" w:rsidR="00393E9A" w:rsidRPr="00CE2D63" w:rsidRDefault="001C0C05" w:rsidP="00CE2D63">
      <w:r w:rsidRPr="00CE2D63">
        <w:t xml:space="preserve">The Association of Public Health Laboratories (APHL) developed the enclosed </w:t>
      </w:r>
      <w:r w:rsidRPr="00CE2D63">
        <w:rPr>
          <w:b/>
        </w:rPr>
        <w:t>competency-based Biosafety Officer</w:t>
      </w:r>
      <w:r w:rsidRPr="00CE2D63">
        <w:t xml:space="preserve"> </w:t>
      </w:r>
      <w:r w:rsidRPr="00CE2D63">
        <w:rPr>
          <w:b/>
        </w:rPr>
        <w:t>Position Description (PD) Template</w:t>
      </w:r>
      <w:r w:rsidRPr="00CE2D63">
        <w:t xml:space="preserve"> to assist state and local public laboratories with their recruitment efforts. Utilizing funds from the Centers for Disease Control and Prevention (CDC) Epidemiology and Laboratory Capacity for Infectious Diseases (ELC) Cooperative Agreement and if applicable other sources, state and local public health laboratories will recruit Biosafety Officers with the ultimate goal of improving safety across the jurisdiction. </w:t>
      </w:r>
      <w:r w:rsidR="002815A8" w:rsidRPr="00CE2D63">
        <w:t xml:space="preserve">While the term Biosafety is </w:t>
      </w:r>
      <w:r w:rsidR="002345EE" w:rsidRPr="00CE2D63">
        <w:t xml:space="preserve">frequently </w:t>
      </w:r>
      <w:r w:rsidR="002815A8" w:rsidRPr="00CE2D63">
        <w:t>used</w:t>
      </w:r>
      <w:r w:rsidR="002345EE" w:rsidRPr="00CE2D63">
        <w:t xml:space="preserve"> in</w:t>
      </w:r>
      <w:r w:rsidR="002815A8" w:rsidRPr="00CE2D63">
        <w:t xml:space="preserve"> the position description,</w:t>
      </w:r>
      <w:r w:rsidR="002345EE" w:rsidRPr="00CE2D63">
        <w:t xml:space="preserve"> </w:t>
      </w:r>
      <w:r w:rsidR="00CE2D63" w:rsidRPr="00CE2D63">
        <w:t xml:space="preserve">APHL </w:t>
      </w:r>
      <w:r w:rsidR="002815A8" w:rsidRPr="00CE2D63">
        <w:t>envision</w:t>
      </w:r>
      <w:r w:rsidR="00CE2D63" w:rsidRPr="00CE2D63">
        <w:t>s</w:t>
      </w:r>
      <w:r w:rsidR="002815A8" w:rsidRPr="00CE2D63">
        <w:t xml:space="preserve"> that </w:t>
      </w:r>
      <w:r w:rsidR="00CE2D63" w:rsidRPr="00CE2D63">
        <w:t>the Biosafety Officer</w:t>
      </w:r>
      <w:r w:rsidR="002815A8" w:rsidRPr="00CE2D63">
        <w:t xml:space="preserve"> will work in concert with other personnel to address safety across the </w:t>
      </w:r>
      <w:r w:rsidR="00CE2D63" w:rsidRPr="00CE2D63">
        <w:t>public health laboratory and in sentinel clinical laboratories</w:t>
      </w:r>
      <w:r w:rsidR="002815A8" w:rsidRPr="00CE2D63">
        <w:t xml:space="preserve">. </w:t>
      </w:r>
    </w:p>
    <w:p w14:paraId="24D048B8" w14:textId="71650507" w:rsidR="00C87F87" w:rsidRPr="00CE2D63" w:rsidRDefault="00393E9A" w:rsidP="00C87F87">
      <w:pPr>
        <w:rPr>
          <w:b/>
        </w:rPr>
      </w:pPr>
      <w:r w:rsidRPr="00CE2D63">
        <w:t>T</w:t>
      </w:r>
      <w:r w:rsidR="00C87F87" w:rsidRPr="00CE2D63">
        <w:t>he majority of the compe</w:t>
      </w:r>
      <w:r w:rsidRPr="00CE2D63">
        <w:t>tency statements used in the</w:t>
      </w:r>
      <w:r w:rsidRPr="00CE2D63">
        <w:rPr>
          <w:b/>
        </w:rPr>
        <w:t xml:space="preserve"> </w:t>
      </w:r>
      <w:r w:rsidRPr="00CE2D63">
        <w:t xml:space="preserve">Biosafety Officer (PD) </w:t>
      </w:r>
      <w:r w:rsidR="008317BE" w:rsidRPr="00CE2D63">
        <w:t>T</w:t>
      </w:r>
      <w:r w:rsidRPr="00CE2D63">
        <w:t>emplate</w:t>
      </w:r>
      <w:r w:rsidRPr="00CE2D63">
        <w:rPr>
          <w:b/>
        </w:rPr>
        <w:t xml:space="preserve"> </w:t>
      </w:r>
      <w:r w:rsidR="00C87F87" w:rsidRPr="00CE2D63">
        <w:t xml:space="preserve">are from the Safety, Workforce Training, Security and Communications domains found in the </w:t>
      </w:r>
      <w:r w:rsidR="00C87F87" w:rsidRPr="00CE2D63">
        <w:rPr>
          <w:i/>
        </w:rPr>
        <w:t>Competency Guidelines for Public Health Laboratory Professionals</w:t>
      </w:r>
      <w:r w:rsidR="00844EAD" w:rsidRPr="00CE2D63">
        <w:rPr>
          <w:i/>
        </w:rPr>
        <w:t>.</w:t>
      </w:r>
      <w:r w:rsidR="008317BE" w:rsidRPr="00CE2D63">
        <w:rPr>
          <w:rStyle w:val="FootnoteReference"/>
        </w:rPr>
        <w:footnoteReference w:id="1"/>
      </w:r>
      <w:r w:rsidR="00844EAD" w:rsidRPr="00CE2D63">
        <w:t xml:space="preserve"> </w:t>
      </w:r>
      <w:r w:rsidR="00C87F87" w:rsidRPr="00CE2D63">
        <w:t xml:space="preserve">To complete the expected duties and responsibilities of this unique position, additional competencies from the Microbiology, Emergency Management and Response, Quality Management Systems and General Laboratory Practice domains </w:t>
      </w:r>
      <w:r w:rsidR="002345EE" w:rsidRPr="00CE2D63">
        <w:t>were also</w:t>
      </w:r>
      <w:r w:rsidR="00C87F87" w:rsidRPr="00CE2D63">
        <w:t xml:space="preserve"> included. The competency tier levels selected from these eight domains are marked at the end of each competency statement (i.e., C = Competent</w:t>
      </w:r>
      <w:r w:rsidR="008317BE" w:rsidRPr="00CE2D63">
        <w:t>,</w:t>
      </w:r>
      <w:r w:rsidR="00C87F87" w:rsidRPr="00CE2D63">
        <w:t xml:space="preserve"> P = Proficient</w:t>
      </w:r>
      <w:r w:rsidR="008317BE" w:rsidRPr="00CE2D63">
        <w:t xml:space="preserve">, E = </w:t>
      </w:r>
      <w:r w:rsidR="008317BE" w:rsidRPr="00FF6EBA">
        <w:t>Expert</w:t>
      </w:r>
      <w:r w:rsidR="00C87F87" w:rsidRPr="00FF6EBA">
        <w:t xml:space="preserve">). Users may interchange tier levels to better fit the position responsibilities in their respective agencies.  </w:t>
      </w:r>
      <w:r w:rsidR="00AC0835" w:rsidRPr="00FF6EBA">
        <w:rPr>
          <w:b/>
        </w:rPr>
        <w:t>APHL recommends reviewing the competency guidelines referenced above for additional tier levels and/or other competencies important to the specific position.</w:t>
      </w:r>
    </w:p>
    <w:p w14:paraId="7089B2EA" w14:textId="753FBC11" w:rsidR="008317BE" w:rsidRPr="00CE2D63" w:rsidRDefault="00C87F87" w:rsidP="008317BE">
      <w:pPr>
        <w:spacing w:after="0"/>
      </w:pPr>
      <w:r w:rsidRPr="00CE2D63">
        <w:t xml:space="preserve">Please note </w:t>
      </w:r>
      <w:r w:rsidR="00C36A40" w:rsidRPr="00CE2D63">
        <w:t xml:space="preserve">that in most instances, </w:t>
      </w:r>
      <w:r w:rsidRPr="00CE2D63">
        <w:t xml:space="preserve">the competencies listed </w:t>
      </w:r>
      <w:r w:rsidR="00C36A40" w:rsidRPr="00CE2D63">
        <w:t xml:space="preserve">here </w:t>
      </w:r>
      <w:r w:rsidRPr="00CE2D63">
        <w:t>are verbatim from the C</w:t>
      </w:r>
      <w:r w:rsidRPr="00CE2D63">
        <w:rPr>
          <w:i/>
        </w:rPr>
        <w:t>ompetency Guidelines for Public Health Laboratory Professionals</w:t>
      </w:r>
      <w:r w:rsidRPr="00CE2D63">
        <w:t xml:space="preserve">. </w:t>
      </w:r>
      <w:r w:rsidRPr="00CE2D63">
        <w:rPr>
          <w:b/>
        </w:rPr>
        <w:t xml:space="preserve">Users of </w:t>
      </w:r>
      <w:r w:rsidR="00393E9A" w:rsidRPr="00CE2D63">
        <w:rPr>
          <w:b/>
        </w:rPr>
        <w:t>the</w:t>
      </w:r>
      <w:r w:rsidRPr="00CE2D63">
        <w:rPr>
          <w:b/>
        </w:rPr>
        <w:t xml:space="preserve"> </w:t>
      </w:r>
      <w:r w:rsidR="00393E9A" w:rsidRPr="00CE2D63">
        <w:rPr>
          <w:b/>
        </w:rPr>
        <w:t xml:space="preserve">APHL Biosafety Officer PD </w:t>
      </w:r>
      <w:r w:rsidR="008317BE" w:rsidRPr="00CE2D63">
        <w:rPr>
          <w:b/>
        </w:rPr>
        <w:t>T</w:t>
      </w:r>
      <w:r w:rsidR="00393E9A" w:rsidRPr="00CE2D63">
        <w:rPr>
          <w:b/>
        </w:rPr>
        <w:t xml:space="preserve">emplate </w:t>
      </w:r>
      <w:r w:rsidRPr="00CE2D63">
        <w:rPr>
          <w:b/>
        </w:rPr>
        <w:t>may want to condense and/or combine competencies to meet</w:t>
      </w:r>
      <w:r w:rsidR="008317BE" w:rsidRPr="00CE2D63">
        <w:rPr>
          <w:b/>
        </w:rPr>
        <w:t xml:space="preserve"> their requirements and needs. </w:t>
      </w:r>
    </w:p>
    <w:p w14:paraId="6C394EBB" w14:textId="77777777" w:rsidR="008317BE" w:rsidRPr="00CE2D63" w:rsidRDefault="008317BE" w:rsidP="008317BE">
      <w:pPr>
        <w:spacing w:after="0"/>
      </w:pPr>
    </w:p>
    <w:p w14:paraId="1A20371D" w14:textId="63DB91FD" w:rsidR="00CE2D63" w:rsidRPr="00CE2D63" w:rsidRDefault="008317BE" w:rsidP="00CE2D63">
      <w:pPr>
        <w:rPr>
          <w:sz w:val="20"/>
          <w:szCs w:val="20"/>
        </w:rPr>
      </w:pPr>
      <w:r w:rsidRPr="00CE2D63">
        <w:t>T</w:t>
      </w:r>
      <w:r w:rsidR="00C87F87" w:rsidRPr="00CE2D63">
        <w:t>he following may vary with</w:t>
      </w:r>
      <w:r w:rsidRPr="00CE2D63">
        <w:t xml:space="preserve"> the agency electing to use the Biosafety Officer</w:t>
      </w:r>
      <w:r w:rsidR="00C87F87" w:rsidRPr="00CE2D63">
        <w:t xml:space="preserve"> PD</w:t>
      </w:r>
      <w:r w:rsidR="001B6668" w:rsidRPr="00CE2D63">
        <w:t xml:space="preserve"> </w:t>
      </w:r>
      <w:r w:rsidRPr="00CE2D63">
        <w:t>T</w:t>
      </w:r>
      <w:r w:rsidR="001B6668" w:rsidRPr="00CE2D63">
        <w:t>emplate</w:t>
      </w:r>
      <w:r w:rsidR="00C87F87" w:rsidRPr="00CE2D63">
        <w:t>:</w:t>
      </w:r>
      <w:r w:rsidR="00CE2D63">
        <w:t xml:space="preserve"> p</w:t>
      </w:r>
      <w:r w:rsidR="001C0C05" w:rsidRPr="00CE2D63">
        <w:t xml:space="preserve">osition </w:t>
      </w:r>
      <w:r w:rsidR="00CE2D63">
        <w:t>t</w:t>
      </w:r>
      <w:r w:rsidR="001C0C05" w:rsidRPr="00CE2D63">
        <w:t>itle</w:t>
      </w:r>
      <w:r w:rsidR="00CE2D63">
        <w:t>; r</w:t>
      </w:r>
      <w:r w:rsidR="00C87F87" w:rsidRPr="00CE2D63">
        <w:t>ecommended education and experience</w:t>
      </w:r>
      <w:r w:rsidR="00CE2D63">
        <w:t>; a</w:t>
      </w:r>
      <w:r w:rsidR="00C87F87" w:rsidRPr="00CE2D63">
        <w:t>gency organizational structure</w:t>
      </w:r>
      <w:r w:rsidR="001B6668" w:rsidRPr="00CE2D63">
        <w:t xml:space="preserve"> and reporting requirements</w:t>
      </w:r>
      <w:r w:rsidR="00CE2D63">
        <w:t>;</w:t>
      </w:r>
      <w:r w:rsidR="00C87F87" w:rsidRPr="00CE2D63">
        <w:t xml:space="preserve"> </w:t>
      </w:r>
      <w:r w:rsidR="00CE2D63">
        <w:t>and w</w:t>
      </w:r>
      <w:r w:rsidR="00C87F87" w:rsidRPr="00CE2D63">
        <w:t>eights</w:t>
      </w:r>
      <w:r w:rsidR="00CE2D63">
        <w:t xml:space="preserve"> (%) for each domain/topic area. </w:t>
      </w:r>
    </w:p>
    <w:p w14:paraId="50762746" w14:textId="139194EA" w:rsidR="00CE2D63" w:rsidRDefault="009F1E0E" w:rsidP="002345EE">
      <w:r>
        <w:t xml:space="preserve">APHL thanks the Workforce Development </w:t>
      </w:r>
      <w:r w:rsidR="00390B65">
        <w:t xml:space="preserve">Public Health Laboratory </w:t>
      </w:r>
      <w:r>
        <w:t>Competency</w:t>
      </w:r>
      <w:r w:rsidR="00390B65">
        <w:t xml:space="preserve"> Implementation</w:t>
      </w:r>
      <w:r>
        <w:t xml:space="preserve"> Workgroup for developing th</w:t>
      </w:r>
      <w:r w:rsidR="00620B9D">
        <w:t>e</w:t>
      </w:r>
      <w:r>
        <w:t xml:space="preserve"> </w:t>
      </w:r>
      <w:r w:rsidR="00620B9D">
        <w:t xml:space="preserve">PD </w:t>
      </w:r>
      <w:r w:rsidR="00C21C46">
        <w:t>T</w:t>
      </w:r>
      <w:r>
        <w:t xml:space="preserve">emplate and </w:t>
      </w:r>
      <w:r w:rsidR="004362DC">
        <w:t xml:space="preserve">appreciates the feedback provided by the </w:t>
      </w:r>
      <w:r>
        <w:t>Biosafety and Biosecurity Committee</w:t>
      </w:r>
      <w:r w:rsidR="004362DC">
        <w:t>. I</w:t>
      </w:r>
      <w:r w:rsidR="00CE2D63">
        <w:t xml:space="preserve">n the coming months, APHL will work closely with CDC and other partners to create a Community of Practice for Biosafety Officers. For questions pertaining to APHL’s biosafety activities, please contact </w:t>
      </w:r>
      <w:hyperlink r:id="rId11" w:history="1">
        <w:r w:rsidR="00A36275" w:rsidRPr="003D1629">
          <w:rPr>
            <w:rStyle w:val="Hyperlink"/>
          </w:rPr>
          <w:t>biosafety@aphl.org</w:t>
        </w:r>
      </w:hyperlink>
      <w:r w:rsidR="00CE2D63">
        <w:t>.</w:t>
      </w:r>
      <w:r w:rsidR="00137F8B">
        <w:t xml:space="preserve"> This document was revised January 2020.</w:t>
      </w:r>
    </w:p>
    <w:p w14:paraId="02D968EF" w14:textId="0BA54EF3" w:rsidR="00CE2D63" w:rsidRPr="00CE2D63" w:rsidRDefault="00CE2D63" w:rsidP="004362DC">
      <w:pPr>
        <w:pStyle w:val="Header"/>
        <w:spacing w:line="276" w:lineRule="auto"/>
        <w:ind w:left="-720"/>
        <w:jc w:val="both"/>
        <w:rPr>
          <w:color w:val="4BACC6" w:themeColor="accent5"/>
          <w:sz w:val="28"/>
          <w:szCs w:val="28"/>
        </w:rPr>
      </w:pPr>
      <w:r>
        <w:rPr>
          <w:b/>
          <w:color w:val="4BACC6" w:themeColor="accent5"/>
          <w:sz w:val="28"/>
          <w:szCs w:val="28"/>
        </w:rPr>
        <w:lastRenderedPageBreak/>
        <w:t xml:space="preserve">           </w:t>
      </w:r>
      <w:r w:rsidRPr="00CE2D63">
        <w:rPr>
          <w:b/>
          <w:color w:val="4BACC6" w:themeColor="accent5"/>
          <w:sz w:val="28"/>
          <w:szCs w:val="28"/>
        </w:rPr>
        <w:t>Biosafety Officer Competency-Based Position Description Template</w:t>
      </w:r>
    </w:p>
    <w:p w14:paraId="2918E860" w14:textId="77777777" w:rsidR="004362DC" w:rsidRDefault="004362DC" w:rsidP="004362DC">
      <w:pPr>
        <w:spacing w:after="0"/>
        <w:rPr>
          <w:b/>
        </w:rPr>
      </w:pPr>
    </w:p>
    <w:p w14:paraId="169E73CE" w14:textId="0058F617" w:rsidR="00C87F87" w:rsidRPr="00620B9D" w:rsidRDefault="00C87F87" w:rsidP="004362DC">
      <w:pPr>
        <w:rPr>
          <w:b/>
        </w:rPr>
      </w:pPr>
      <w:r w:rsidRPr="00620B9D">
        <w:rPr>
          <w:b/>
        </w:rPr>
        <w:t xml:space="preserve">Program/Department: </w:t>
      </w:r>
      <w:r w:rsidRPr="00620B9D">
        <w:rPr>
          <w:b/>
          <w:bCs/>
        </w:rPr>
        <w:t xml:space="preserve">Public Health Laboratory </w:t>
      </w:r>
    </w:p>
    <w:p w14:paraId="57CD62AD" w14:textId="3E2BA856" w:rsidR="00C87F87" w:rsidRPr="00620B9D" w:rsidRDefault="00C87F87" w:rsidP="004362DC">
      <w:pPr>
        <w:tabs>
          <w:tab w:val="left" w:pos="4680"/>
        </w:tabs>
        <w:spacing w:line="240" w:lineRule="auto"/>
        <w:ind w:left="6034" w:hanging="6034"/>
        <w:rPr>
          <w:rFonts w:cs="Times New Roman"/>
          <w:b/>
        </w:rPr>
      </w:pPr>
      <w:r w:rsidRPr="00620B9D">
        <w:rPr>
          <w:rFonts w:cs="Times New Roman"/>
          <w:b/>
        </w:rPr>
        <w:t>Position Title</w:t>
      </w:r>
      <w:r w:rsidRPr="00620B9D">
        <w:rPr>
          <w:rFonts w:cs="Times New Roman"/>
        </w:rPr>
        <w:t xml:space="preserve">: Biosafety Officer </w:t>
      </w:r>
      <w:r w:rsidRPr="00620B9D">
        <w:rPr>
          <w:rFonts w:cs="Times New Roman"/>
          <w:b/>
        </w:rPr>
        <w:tab/>
      </w:r>
    </w:p>
    <w:p w14:paraId="7D4F7391" w14:textId="77777777" w:rsidR="00C87F87" w:rsidRPr="00620B9D" w:rsidRDefault="00C87F87" w:rsidP="004362DC">
      <w:pPr>
        <w:tabs>
          <w:tab w:val="left" w:pos="4680"/>
        </w:tabs>
        <w:spacing w:line="240" w:lineRule="auto"/>
        <w:ind w:left="6034" w:hanging="6034"/>
        <w:rPr>
          <w:rFonts w:cs="Times New Roman"/>
          <w:b/>
        </w:rPr>
      </w:pPr>
      <w:r w:rsidRPr="00620B9D">
        <w:rPr>
          <w:rFonts w:cs="Times New Roman"/>
          <w:b/>
        </w:rPr>
        <w:t>Reports to</w:t>
      </w:r>
      <w:r w:rsidRPr="00620B9D">
        <w:rPr>
          <w:rFonts w:cs="Times New Roman"/>
          <w:bCs/>
        </w:rPr>
        <w:t>: Laboratory Director / Operations Director / Division Director</w:t>
      </w:r>
    </w:p>
    <w:p w14:paraId="6C117104" w14:textId="77777777" w:rsidR="00C87F87" w:rsidRPr="00620B9D" w:rsidRDefault="00C87F87" w:rsidP="004362DC">
      <w:pPr>
        <w:widowControl w:val="0"/>
        <w:autoSpaceDE w:val="0"/>
        <w:autoSpaceDN w:val="0"/>
        <w:adjustRightInd w:val="0"/>
        <w:spacing w:line="240" w:lineRule="auto"/>
        <w:rPr>
          <w:rFonts w:cs="Times New Roman"/>
          <w:b/>
        </w:rPr>
      </w:pPr>
      <w:r w:rsidRPr="00620B9D">
        <w:rPr>
          <w:rFonts w:cs="Times New Roman"/>
          <w:b/>
        </w:rPr>
        <w:t xml:space="preserve">Previous Incumbent: </w:t>
      </w:r>
      <w:r w:rsidRPr="00620B9D">
        <w:rPr>
          <w:rFonts w:cs="Times New Roman"/>
          <w:i/>
        </w:rPr>
        <w:t>None (New position)</w:t>
      </w:r>
    </w:p>
    <w:p w14:paraId="7429A3A8" w14:textId="77777777" w:rsidR="00C87F87" w:rsidRPr="00620B9D" w:rsidRDefault="00C87F87" w:rsidP="004362DC">
      <w:pPr>
        <w:widowControl w:val="0"/>
        <w:autoSpaceDE w:val="0"/>
        <w:autoSpaceDN w:val="0"/>
        <w:adjustRightInd w:val="0"/>
        <w:rPr>
          <w:rFonts w:cs="Times New Roman"/>
          <w:b/>
        </w:rPr>
      </w:pPr>
      <w:r w:rsidRPr="00620B9D">
        <w:rPr>
          <w:rFonts w:cs="Times New Roman"/>
          <w:b/>
        </w:rPr>
        <w:t>Job Position Summary:</w:t>
      </w:r>
    </w:p>
    <w:p w14:paraId="7C7851F3" w14:textId="5474A166" w:rsidR="00C87F87" w:rsidRPr="00620B9D" w:rsidRDefault="00C87F87" w:rsidP="004362DC">
      <w:pPr>
        <w:widowControl w:val="0"/>
        <w:autoSpaceDE w:val="0"/>
        <w:autoSpaceDN w:val="0"/>
        <w:adjustRightInd w:val="0"/>
        <w:rPr>
          <w:rFonts w:cs="Arial"/>
        </w:rPr>
      </w:pPr>
      <w:r w:rsidRPr="00620B9D">
        <w:rPr>
          <w:rFonts w:cs="Times New Roman"/>
        </w:rPr>
        <w:t xml:space="preserve">The Biosafety Officer within the </w:t>
      </w:r>
      <w:r w:rsidR="00F00FD5" w:rsidRPr="00620B9D">
        <w:rPr>
          <w:rFonts w:cs="Times New Roman"/>
        </w:rPr>
        <w:t>p</w:t>
      </w:r>
      <w:r w:rsidRPr="00620B9D">
        <w:rPr>
          <w:rFonts w:cs="Times New Roman"/>
        </w:rPr>
        <w:t xml:space="preserve">ublic </w:t>
      </w:r>
      <w:r w:rsidR="00F00FD5" w:rsidRPr="00620B9D">
        <w:rPr>
          <w:rFonts w:cs="Times New Roman"/>
        </w:rPr>
        <w:t>h</w:t>
      </w:r>
      <w:r w:rsidRPr="00620B9D">
        <w:rPr>
          <w:rFonts w:cs="Times New Roman"/>
        </w:rPr>
        <w:t xml:space="preserve">ealth </w:t>
      </w:r>
      <w:r w:rsidR="00F00FD5" w:rsidRPr="00620B9D">
        <w:rPr>
          <w:rFonts w:cs="Times New Roman"/>
        </w:rPr>
        <w:t>l</w:t>
      </w:r>
      <w:r w:rsidRPr="00620B9D">
        <w:rPr>
          <w:rFonts w:cs="Times New Roman"/>
        </w:rPr>
        <w:t xml:space="preserve">aboratory will ensure adequate biosafety training and practices to avoid potential hazards associated with the handling of biological materials, the spread of multi-drug resistant pathogens and threats of emerging pathogens, and acts of biological terrorism. The person in this position develops and monitors adherence to laboratory biosafety programs, </w:t>
      </w:r>
      <w:r w:rsidRPr="00620B9D">
        <w:rPr>
          <w:rFonts w:cs="Arial"/>
        </w:rPr>
        <w:t>provides related workforce training for biosafety for the agency and sentinel clinical laboratories, assists public health and clinical laboratories with biosafety risk assessments and risk mitigation plans, and works cohesively with key system partners and public health officials to improve communications and emergency management and response practices. Efficient communication skills, knowledge of microbiology and general laboratory practices, and experience in laboratory safety, training</w:t>
      </w:r>
      <w:r w:rsidR="00F00FD5" w:rsidRPr="00620B9D">
        <w:rPr>
          <w:rFonts w:cs="Arial"/>
        </w:rPr>
        <w:t xml:space="preserve"> and outreach</w:t>
      </w:r>
      <w:r w:rsidRPr="00620B9D">
        <w:rPr>
          <w:rFonts w:cs="Arial"/>
        </w:rPr>
        <w:t>, and quality management systems are necessary for this position.</w:t>
      </w:r>
    </w:p>
    <w:p w14:paraId="2EECC31A" w14:textId="77777777" w:rsidR="00C87F87" w:rsidRPr="00620B9D" w:rsidRDefault="00C87F87" w:rsidP="00C87F87">
      <w:pPr>
        <w:widowControl w:val="0"/>
        <w:autoSpaceDE w:val="0"/>
        <w:autoSpaceDN w:val="0"/>
        <w:adjustRightInd w:val="0"/>
        <w:rPr>
          <w:rFonts w:cs="Times New Roman"/>
          <w:b/>
        </w:rPr>
      </w:pPr>
      <w:r w:rsidRPr="00620B9D">
        <w:rPr>
          <w:rFonts w:cs="Times New Roman"/>
          <w:b/>
        </w:rPr>
        <w:t>Essential Job duties:</w:t>
      </w:r>
    </w:p>
    <w:p w14:paraId="6AA16ACD" w14:textId="77777777" w:rsidR="00844EAD" w:rsidRPr="00620B9D" w:rsidRDefault="00C87F87" w:rsidP="00844EAD">
      <w:pPr>
        <w:widowControl w:val="0"/>
        <w:autoSpaceDE w:val="0"/>
        <w:autoSpaceDN w:val="0"/>
        <w:adjustRightInd w:val="0"/>
        <w:rPr>
          <w:rFonts w:cs="Arial"/>
          <w:u w:val="single"/>
        </w:rPr>
      </w:pPr>
      <w:r w:rsidRPr="00620B9D">
        <w:rPr>
          <w:rFonts w:cs="Arial"/>
          <w:u w:val="single"/>
        </w:rPr>
        <w:t xml:space="preserve">Biosafety in Public </w:t>
      </w:r>
      <w:r w:rsidR="00F00FD5" w:rsidRPr="00620B9D">
        <w:rPr>
          <w:rFonts w:cs="Arial"/>
          <w:u w:val="single"/>
        </w:rPr>
        <w:t xml:space="preserve">Health Laboratory and Sentinel Clinical </w:t>
      </w:r>
      <w:r w:rsidR="00345833" w:rsidRPr="00620B9D">
        <w:rPr>
          <w:rFonts w:cs="Arial"/>
          <w:u w:val="single"/>
        </w:rPr>
        <w:t>F</w:t>
      </w:r>
      <w:r w:rsidRPr="00620B9D">
        <w:rPr>
          <w:rFonts w:cs="Arial"/>
          <w:u w:val="single"/>
        </w:rPr>
        <w:t xml:space="preserve">acilities: </w:t>
      </w:r>
    </w:p>
    <w:p w14:paraId="2BD8C697" w14:textId="77777777" w:rsidR="00844EAD" w:rsidRPr="00620B9D" w:rsidRDefault="00C87F87" w:rsidP="00844EAD">
      <w:pPr>
        <w:pStyle w:val="ListParagraph"/>
        <w:widowControl w:val="0"/>
        <w:numPr>
          <w:ilvl w:val="0"/>
          <w:numId w:val="40"/>
        </w:numPr>
        <w:autoSpaceDE w:val="0"/>
        <w:autoSpaceDN w:val="0"/>
        <w:adjustRightInd w:val="0"/>
        <w:rPr>
          <w:rFonts w:cs="Arial"/>
          <w:sz w:val="22"/>
          <w:szCs w:val="22"/>
          <w:u w:val="single"/>
        </w:rPr>
      </w:pPr>
      <w:r w:rsidRPr="00620B9D">
        <w:rPr>
          <w:rFonts w:cs="Arial"/>
          <w:sz w:val="22"/>
          <w:szCs w:val="22"/>
        </w:rPr>
        <w:t xml:space="preserve">Educates, trains and provides guidance to </w:t>
      </w:r>
      <w:r w:rsidR="002815A8" w:rsidRPr="00620B9D">
        <w:rPr>
          <w:rFonts w:cs="Arial"/>
          <w:sz w:val="22"/>
          <w:szCs w:val="22"/>
        </w:rPr>
        <w:t xml:space="preserve">in-house </w:t>
      </w:r>
      <w:r w:rsidR="00F00FD5" w:rsidRPr="00620B9D">
        <w:rPr>
          <w:rFonts w:cs="Arial"/>
          <w:sz w:val="22"/>
          <w:szCs w:val="22"/>
        </w:rPr>
        <w:t>staff on</w:t>
      </w:r>
      <w:r w:rsidRPr="00620B9D">
        <w:rPr>
          <w:rFonts w:cs="Arial"/>
          <w:sz w:val="22"/>
          <w:szCs w:val="22"/>
        </w:rPr>
        <w:t xml:space="preserve"> perform</w:t>
      </w:r>
      <w:r w:rsidR="002815A8" w:rsidRPr="00620B9D">
        <w:rPr>
          <w:rFonts w:cs="Arial"/>
          <w:sz w:val="22"/>
          <w:szCs w:val="22"/>
        </w:rPr>
        <w:t>ing</w:t>
      </w:r>
      <w:r w:rsidRPr="00620B9D">
        <w:rPr>
          <w:rFonts w:cs="Arial"/>
          <w:sz w:val="22"/>
          <w:szCs w:val="22"/>
        </w:rPr>
        <w:t xml:space="preserve"> biosafety risk assessments,</w:t>
      </w:r>
      <w:r w:rsidR="00F00FD5" w:rsidRPr="00620B9D">
        <w:rPr>
          <w:rFonts w:cs="Arial"/>
          <w:sz w:val="22"/>
          <w:szCs w:val="22"/>
        </w:rPr>
        <w:t xml:space="preserve"> </w:t>
      </w:r>
      <w:r w:rsidR="002815A8" w:rsidRPr="00620B9D">
        <w:rPr>
          <w:rFonts w:cs="Arial"/>
          <w:sz w:val="22"/>
          <w:szCs w:val="22"/>
        </w:rPr>
        <w:t xml:space="preserve">using </w:t>
      </w:r>
      <w:r w:rsidRPr="00620B9D">
        <w:rPr>
          <w:rFonts w:cs="Arial"/>
          <w:sz w:val="22"/>
          <w:szCs w:val="22"/>
        </w:rPr>
        <w:t>personal protective equipment (PPE),</w:t>
      </w:r>
      <w:r w:rsidR="00407975" w:rsidRPr="00620B9D">
        <w:rPr>
          <w:rFonts w:cs="Arial"/>
          <w:sz w:val="22"/>
          <w:szCs w:val="22"/>
        </w:rPr>
        <w:t xml:space="preserve"> </w:t>
      </w:r>
      <w:r w:rsidR="002815A8" w:rsidRPr="00620B9D">
        <w:rPr>
          <w:rFonts w:cs="Arial"/>
          <w:sz w:val="22"/>
          <w:szCs w:val="22"/>
        </w:rPr>
        <w:t xml:space="preserve">implementing </w:t>
      </w:r>
      <w:r w:rsidRPr="00620B9D">
        <w:rPr>
          <w:rFonts w:cs="Arial"/>
          <w:sz w:val="22"/>
          <w:szCs w:val="22"/>
        </w:rPr>
        <w:t>decontamination procedures, packaging and shipping of infectious agents, and review</w:t>
      </w:r>
      <w:r w:rsidR="002815A8" w:rsidRPr="00620B9D">
        <w:rPr>
          <w:rFonts w:cs="Arial"/>
          <w:sz w:val="22"/>
          <w:szCs w:val="22"/>
        </w:rPr>
        <w:t>ing</w:t>
      </w:r>
      <w:r w:rsidRPr="00620B9D">
        <w:rPr>
          <w:rFonts w:cs="Arial"/>
          <w:sz w:val="22"/>
          <w:szCs w:val="22"/>
        </w:rPr>
        <w:t xml:space="preserve"> waste management plans, including methods for recycling and disposal of biological hazards </w:t>
      </w:r>
    </w:p>
    <w:p w14:paraId="55A38D32" w14:textId="48795704" w:rsidR="00844EAD" w:rsidRPr="00620B9D" w:rsidRDefault="00407975" w:rsidP="00844EAD">
      <w:pPr>
        <w:pStyle w:val="ListParagraph"/>
        <w:widowControl w:val="0"/>
        <w:numPr>
          <w:ilvl w:val="0"/>
          <w:numId w:val="40"/>
        </w:numPr>
        <w:autoSpaceDE w:val="0"/>
        <w:autoSpaceDN w:val="0"/>
        <w:adjustRightInd w:val="0"/>
        <w:rPr>
          <w:rFonts w:cs="Arial"/>
          <w:sz w:val="22"/>
          <w:szCs w:val="22"/>
          <w:u w:val="single"/>
        </w:rPr>
      </w:pPr>
      <w:r w:rsidRPr="00620B9D">
        <w:rPr>
          <w:rFonts w:eastAsiaTheme="minorHAnsi" w:cs="Arial"/>
          <w:sz w:val="22"/>
          <w:szCs w:val="22"/>
        </w:rPr>
        <w:t xml:space="preserve">Coordinates with </w:t>
      </w:r>
      <w:r w:rsidR="002815A8" w:rsidRPr="00620B9D">
        <w:rPr>
          <w:rFonts w:eastAsiaTheme="minorHAnsi" w:cs="Arial"/>
          <w:sz w:val="22"/>
          <w:szCs w:val="22"/>
        </w:rPr>
        <w:t xml:space="preserve">in-house </w:t>
      </w:r>
      <w:r w:rsidRPr="00620B9D">
        <w:rPr>
          <w:rFonts w:eastAsiaTheme="minorHAnsi" w:cs="Arial"/>
          <w:sz w:val="22"/>
          <w:szCs w:val="22"/>
        </w:rPr>
        <w:t xml:space="preserve">staff to conduct outreach to sentinel clinical laboratories in jurisdiction to </w:t>
      </w:r>
      <w:r w:rsidR="002815A8" w:rsidRPr="00620B9D">
        <w:rPr>
          <w:rFonts w:eastAsiaTheme="minorHAnsi" w:cs="Arial"/>
          <w:sz w:val="22"/>
          <w:szCs w:val="22"/>
        </w:rPr>
        <w:t>assist with</w:t>
      </w:r>
      <w:r w:rsidR="002815A8" w:rsidRPr="00620B9D">
        <w:rPr>
          <w:rFonts w:eastAsiaTheme="minorHAnsi" w:cs="Arial"/>
          <w:b/>
          <w:sz w:val="22"/>
          <w:szCs w:val="22"/>
        </w:rPr>
        <w:t xml:space="preserve"> </w:t>
      </w:r>
      <w:r w:rsidR="002815A8" w:rsidRPr="00620B9D">
        <w:rPr>
          <w:rFonts w:cs="Arial"/>
          <w:sz w:val="22"/>
          <w:szCs w:val="22"/>
        </w:rPr>
        <w:t xml:space="preserve">performing biosafety risk assessments, using personal protective equipment (PPE), implementing decontamination procedures, packaging and shipping of infectious agents, and reviewing waste management plans, including methods for recycling and disposal of biological hazards </w:t>
      </w:r>
    </w:p>
    <w:p w14:paraId="3EE2D593" w14:textId="77777777" w:rsidR="00844EAD" w:rsidRPr="00620B9D" w:rsidRDefault="00C87F87" w:rsidP="00844EAD">
      <w:pPr>
        <w:pStyle w:val="ListParagraph"/>
        <w:widowControl w:val="0"/>
        <w:numPr>
          <w:ilvl w:val="0"/>
          <w:numId w:val="40"/>
        </w:numPr>
        <w:autoSpaceDE w:val="0"/>
        <w:autoSpaceDN w:val="0"/>
        <w:adjustRightInd w:val="0"/>
        <w:rPr>
          <w:rFonts w:cs="Arial"/>
          <w:sz w:val="22"/>
          <w:szCs w:val="22"/>
          <w:u w:val="single"/>
        </w:rPr>
      </w:pPr>
      <w:r w:rsidRPr="00620B9D">
        <w:rPr>
          <w:rFonts w:eastAsiaTheme="minorHAnsi" w:cs="Times New Roman"/>
          <w:color w:val="000000" w:themeColor="text1"/>
          <w:sz w:val="22"/>
          <w:szCs w:val="22"/>
        </w:rPr>
        <w:t xml:space="preserve">Encourages a culture of safety and reporting of actual and potential safety </w:t>
      </w:r>
      <w:r w:rsidR="002815A8" w:rsidRPr="00620B9D">
        <w:rPr>
          <w:rFonts w:eastAsiaTheme="minorHAnsi" w:cs="Times New Roman"/>
          <w:color w:val="000000" w:themeColor="text1"/>
          <w:sz w:val="22"/>
          <w:szCs w:val="22"/>
        </w:rPr>
        <w:t>issues</w:t>
      </w:r>
      <w:r w:rsidRPr="00620B9D">
        <w:rPr>
          <w:rFonts w:eastAsiaTheme="minorHAnsi" w:cs="Times New Roman"/>
          <w:color w:val="000000" w:themeColor="text1"/>
          <w:sz w:val="22"/>
          <w:szCs w:val="22"/>
        </w:rPr>
        <w:t xml:space="preserve"> which may place staff and others at risk; assesses those risks; and implements redundant systems to keep risks to the absolute minimum</w:t>
      </w:r>
    </w:p>
    <w:p w14:paraId="6919A63F" w14:textId="77777777" w:rsidR="00844EAD" w:rsidRPr="00620B9D" w:rsidRDefault="00C87F87" w:rsidP="00844EAD">
      <w:pPr>
        <w:pStyle w:val="ListParagraph"/>
        <w:widowControl w:val="0"/>
        <w:numPr>
          <w:ilvl w:val="0"/>
          <w:numId w:val="40"/>
        </w:numPr>
        <w:autoSpaceDE w:val="0"/>
        <w:autoSpaceDN w:val="0"/>
        <w:adjustRightInd w:val="0"/>
        <w:rPr>
          <w:rFonts w:cs="Arial"/>
          <w:sz w:val="22"/>
          <w:szCs w:val="22"/>
          <w:u w:val="single"/>
        </w:rPr>
      </w:pPr>
      <w:r w:rsidRPr="00620B9D">
        <w:rPr>
          <w:rFonts w:eastAsiaTheme="minorHAnsi" w:cs="Times New Roman"/>
          <w:sz w:val="22"/>
          <w:szCs w:val="22"/>
        </w:rPr>
        <w:t xml:space="preserve">Guides the development of policies and procedures that help to ensure the safety of laboratory staff and the provision of a safe </w:t>
      </w:r>
      <w:r w:rsidRPr="00620B9D">
        <w:rPr>
          <w:rFonts w:cs="Arial"/>
          <w:color w:val="000000"/>
          <w:sz w:val="22"/>
          <w:szCs w:val="22"/>
        </w:rPr>
        <w:t xml:space="preserve">physical </w:t>
      </w:r>
      <w:r w:rsidRPr="00620B9D">
        <w:rPr>
          <w:rFonts w:eastAsiaTheme="minorHAnsi" w:cs="Times New Roman"/>
          <w:sz w:val="22"/>
          <w:szCs w:val="22"/>
        </w:rPr>
        <w:t xml:space="preserve">environment to meet </w:t>
      </w:r>
      <w:r w:rsidRPr="00620B9D">
        <w:rPr>
          <w:rFonts w:cs="Arial"/>
          <w:color w:val="000000"/>
          <w:sz w:val="22"/>
          <w:szCs w:val="22"/>
        </w:rPr>
        <w:t>agency biosafety</w:t>
      </w:r>
      <w:r w:rsidR="002815A8" w:rsidRPr="00620B9D">
        <w:rPr>
          <w:rFonts w:cs="Arial"/>
          <w:color w:val="000000"/>
          <w:sz w:val="22"/>
          <w:szCs w:val="22"/>
        </w:rPr>
        <w:t xml:space="preserve"> and broader safety</w:t>
      </w:r>
      <w:r w:rsidRPr="00620B9D">
        <w:rPr>
          <w:rFonts w:cs="Arial"/>
          <w:color w:val="000000"/>
          <w:sz w:val="22"/>
          <w:szCs w:val="22"/>
        </w:rPr>
        <w:t xml:space="preserve"> requirements</w:t>
      </w:r>
      <w:r w:rsidRPr="00620B9D">
        <w:rPr>
          <w:rFonts w:eastAsiaTheme="minorHAnsi" w:cs="Times New Roman"/>
          <w:sz w:val="22"/>
          <w:szCs w:val="22"/>
        </w:rPr>
        <w:t xml:space="preserve"> </w:t>
      </w:r>
    </w:p>
    <w:p w14:paraId="1FC22D7F" w14:textId="77777777" w:rsidR="00844EAD" w:rsidRPr="00620B9D" w:rsidRDefault="00C87F87" w:rsidP="00844EAD">
      <w:pPr>
        <w:pStyle w:val="ListParagraph"/>
        <w:widowControl w:val="0"/>
        <w:numPr>
          <w:ilvl w:val="0"/>
          <w:numId w:val="40"/>
        </w:numPr>
        <w:autoSpaceDE w:val="0"/>
        <w:autoSpaceDN w:val="0"/>
        <w:adjustRightInd w:val="0"/>
        <w:rPr>
          <w:rFonts w:cs="Arial"/>
          <w:sz w:val="22"/>
          <w:szCs w:val="22"/>
          <w:u w:val="single"/>
        </w:rPr>
      </w:pPr>
      <w:r w:rsidRPr="00620B9D">
        <w:rPr>
          <w:rFonts w:cs="Arial"/>
          <w:color w:val="000000"/>
          <w:sz w:val="22"/>
          <w:szCs w:val="22"/>
        </w:rPr>
        <w:lastRenderedPageBreak/>
        <w:t xml:space="preserve">Develops and oversees site-specific workplace safety policies and procedures (including review) and maintains a </w:t>
      </w:r>
      <w:r w:rsidR="002815A8" w:rsidRPr="00620B9D">
        <w:rPr>
          <w:rFonts w:cs="Arial"/>
          <w:color w:val="000000"/>
          <w:sz w:val="22"/>
          <w:szCs w:val="22"/>
        </w:rPr>
        <w:t>safety</w:t>
      </w:r>
      <w:r w:rsidRPr="00620B9D">
        <w:rPr>
          <w:rFonts w:cs="Arial"/>
          <w:color w:val="000000"/>
          <w:sz w:val="22"/>
          <w:szCs w:val="22"/>
        </w:rPr>
        <w:t xml:space="preserve"> plan that meets agency requirements</w:t>
      </w:r>
    </w:p>
    <w:p w14:paraId="057E351F" w14:textId="77777777" w:rsidR="00844EAD" w:rsidRPr="00620B9D" w:rsidRDefault="00C87F87" w:rsidP="00844EAD">
      <w:pPr>
        <w:pStyle w:val="ListParagraph"/>
        <w:widowControl w:val="0"/>
        <w:numPr>
          <w:ilvl w:val="0"/>
          <w:numId w:val="40"/>
        </w:numPr>
        <w:autoSpaceDE w:val="0"/>
        <w:autoSpaceDN w:val="0"/>
        <w:adjustRightInd w:val="0"/>
        <w:rPr>
          <w:rFonts w:cs="Arial"/>
          <w:sz w:val="22"/>
          <w:szCs w:val="22"/>
          <w:u w:val="single"/>
        </w:rPr>
      </w:pPr>
      <w:r w:rsidRPr="00620B9D">
        <w:rPr>
          <w:rFonts w:cs="Arial"/>
          <w:color w:val="000000"/>
          <w:sz w:val="22"/>
          <w:szCs w:val="22"/>
        </w:rPr>
        <w:t xml:space="preserve">Provides input on emergency management and response policies and assists in implementation of processes and procedures in coordination with agency management and systems partners </w:t>
      </w:r>
    </w:p>
    <w:p w14:paraId="74C9D490" w14:textId="55C88A3B" w:rsidR="00C87F87" w:rsidRPr="00620B9D" w:rsidRDefault="00C87F87" w:rsidP="00844EAD">
      <w:pPr>
        <w:pStyle w:val="ListParagraph"/>
        <w:widowControl w:val="0"/>
        <w:numPr>
          <w:ilvl w:val="0"/>
          <w:numId w:val="40"/>
        </w:numPr>
        <w:autoSpaceDE w:val="0"/>
        <w:autoSpaceDN w:val="0"/>
        <w:adjustRightInd w:val="0"/>
        <w:rPr>
          <w:rFonts w:cs="Arial"/>
          <w:sz w:val="22"/>
          <w:szCs w:val="22"/>
          <w:u w:val="single"/>
        </w:rPr>
      </w:pPr>
      <w:r w:rsidRPr="00620B9D">
        <w:rPr>
          <w:rFonts w:cs="Arial"/>
          <w:color w:val="000000"/>
          <w:sz w:val="22"/>
          <w:szCs w:val="22"/>
        </w:rPr>
        <w:t>Collaborates with safety committee, occupational health and other partners to build</w:t>
      </w:r>
      <w:r w:rsidR="00C36A40" w:rsidRPr="00620B9D">
        <w:rPr>
          <w:rFonts w:cs="Arial"/>
          <w:color w:val="000000"/>
          <w:sz w:val="22"/>
          <w:szCs w:val="22"/>
        </w:rPr>
        <w:t xml:space="preserve"> an effective biosafety program</w:t>
      </w:r>
    </w:p>
    <w:p w14:paraId="1360207D" w14:textId="53B45DEA" w:rsidR="00C36A40" w:rsidRPr="00620B9D" w:rsidRDefault="00C36A40" w:rsidP="00C36A40">
      <w:pPr>
        <w:rPr>
          <w:rFonts w:cs="Arial"/>
          <w:b/>
        </w:rPr>
      </w:pPr>
      <w:r w:rsidRPr="00620B9D">
        <w:rPr>
          <w:rFonts w:cs="Arial"/>
          <w:b/>
        </w:rPr>
        <w:t>Job Position Competencies:</w:t>
      </w:r>
    </w:p>
    <w:p w14:paraId="69CB0A03" w14:textId="77777777" w:rsidR="00C36A40" w:rsidRPr="00620B9D" w:rsidRDefault="00C36A40" w:rsidP="00C36A40">
      <w:pPr>
        <w:rPr>
          <w:rFonts w:cs="Arial"/>
        </w:rPr>
      </w:pPr>
      <w:r w:rsidRPr="00620B9D">
        <w:rPr>
          <w:rFonts w:cs="Arial"/>
          <w:u w:val="single"/>
        </w:rPr>
        <w:t>Safety</w:t>
      </w:r>
      <w:r w:rsidRPr="00620B9D">
        <w:rPr>
          <w:rFonts w:cs="Arial"/>
        </w:rPr>
        <w:tab/>
        <w:t>(25%)</w:t>
      </w:r>
    </w:p>
    <w:p w14:paraId="2D4C148B" w14:textId="77777777" w:rsidR="00C36A40" w:rsidRPr="00620B9D" w:rsidRDefault="00C36A40" w:rsidP="001C0C05">
      <w:pPr>
        <w:pStyle w:val="NoSpacing"/>
        <w:numPr>
          <w:ilvl w:val="0"/>
          <w:numId w:val="41"/>
        </w:numPr>
        <w:rPr>
          <w:rFonts w:eastAsiaTheme="minorHAnsi"/>
          <w:i/>
          <w:sz w:val="22"/>
          <w:szCs w:val="22"/>
        </w:rPr>
      </w:pPr>
      <w:r w:rsidRPr="00620B9D">
        <w:rPr>
          <w:rFonts w:eastAsiaTheme="minorHAnsi"/>
          <w:i/>
          <w:sz w:val="22"/>
          <w:szCs w:val="22"/>
        </w:rPr>
        <w:t>Biological materials: works safely with biological materials in the laboratory</w:t>
      </w:r>
    </w:p>
    <w:p w14:paraId="5ABCF136" w14:textId="23E6AC25" w:rsidR="00C36A40" w:rsidRPr="00620B9D" w:rsidRDefault="00C36A40" w:rsidP="00C36A40">
      <w:pPr>
        <w:pStyle w:val="NoSpacing"/>
        <w:numPr>
          <w:ilvl w:val="0"/>
          <w:numId w:val="11"/>
        </w:numPr>
        <w:ind w:left="1440"/>
        <w:rPr>
          <w:rFonts w:eastAsiaTheme="minorHAnsi"/>
          <w:color w:val="000000" w:themeColor="text1"/>
          <w:sz w:val="22"/>
          <w:szCs w:val="22"/>
        </w:rPr>
      </w:pPr>
      <w:r w:rsidRPr="00620B9D">
        <w:rPr>
          <w:rFonts w:eastAsiaTheme="minorHAnsi"/>
          <w:color w:val="000000" w:themeColor="text1"/>
          <w:sz w:val="22"/>
          <w:szCs w:val="22"/>
        </w:rPr>
        <w:t>Distinguishes biohazardous materials</w:t>
      </w:r>
      <w:r w:rsidRPr="00620B9D">
        <w:rPr>
          <w:rFonts w:eastAsia="Times New Roman"/>
          <w:color w:val="000000"/>
          <w:sz w:val="22"/>
          <w:szCs w:val="22"/>
          <w:shd w:val="clear" w:color="auto" w:fill="FFFFFF"/>
          <w:vertAlign w:val="superscript"/>
        </w:rPr>
        <w:t xml:space="preserve"> </w:t>
      </w:r>
      <w:r w:rsidRPr="00620B9D">
        <w:rPr>
          <w:rFonts w:eastAsiaTheme="minorHAnsi"/>
          <w:color w:val="000000" w:themeColor="text1"/>
          <w:sz w:val="22"/>
          <w:szCs w:val="22"/>
        </w:rPr>
        <w:t>from non-biohazardous materials in the laboratory (C)</w:t>
      </w:r>
    </w:p>
    <w:p w14:paraId="6366D06B" w14:textId="3C90C09B" w:rsidR="00C36A40" w:rsidRPr="00620B9D" w:rsidRDefault="00C36A40" w:rsidP="00C36A40">
      <w:pPr>
        <w:pStyle w:val="NoSpacing"/>
        <w:numPr>
          <w:ilvl w:val="0"/>
          <w:numId w:val="11"/>
        </w:numPr>
        <w:ind w:left="1440"/>
        <w:rPr>
          <w:rFonts w:eastAsiaTheme="minorHAnsi"/>
          <w:sz w:val="22"/>
          <w:szCs w:val="22"/>
        </w:rPr>
      </w:pPr>
      <w:r w:rsidRPr="00620B9D">
        <w:rPr>
          <w:rFonts w:eastAsiaTheme="minorHAnsi"/>
          <w:color w:val="000000" w:themeColor="text1"/>
          <w:sz w:val="22"/>
          <w:szCs w:val="22"/>
        </w:rPr>
        <w:t>Recognizes hazards associated with new biological materials used in laboratory procedures (C)</w:t>
      </w:r>
    </w:p>
    <w:p w14:paraId="4C9A743D" w14:textId="276E7C0D" w:rsidR="00C36A40" w:rsidRPr="00620B9D" w:rsidRDefault="00C36A40" w:rsidP="00C36A40">
      <w:pPr>
        <w:pStyle w:val="NoSpacing"/>
        <w:numPr>
          <w:ilvl w:val="0"/>
          <w:numId w:val="11"/>
        </w:numPr>
        <w:ind w:left="1440"/>
        <w:rPr>
          <w:rFonts w:eastAsiaTheme="minorHAnsi"/>
          <w:sz w:val="22"/>
          <w:szCs w:val="22"/>
        </w:rPr>
      </w:pPr>
      <w:r w:rsidRPr="00620B9D">
        <w:rPr>
          <w:rFonts w:eastAsiaTheme="minorHAnsi"/>
          <w:color w:val="000000" w:themeColor="text1"/>
          <w:sz w:val="22"/>
          <w:szCs w:val="22"/>
        </w:rPr>
        <w:t>Trains staff in the hazards associated with the laboratory procedures employed (C)</w:t>
      </w:r>
    </w:p>
    <w:p w14:paraId="5C6A225F" w14:textId="04A5A633" w:rsidR="00C36A40" w:rsidRPr="00620B9D" w:rsidRDefault="00C36A40" w:rsidP="00C36A40">
      <w:pPr>
        <w:pStyle w:val="NoSpacing"/>
        <w:numPr>
          <w:ilvl w:val="0"/>
          <w:numId w:val="11"/>
        </w:numPr>
        <w:ind w:left="1440"/>
        <w:rPr>
          <w:rFonts w:eastAsiaTheme="minorHAnsi"/>
          <w:sz w:val="22"/>
          <w:szCs w:val="22"/>
        </w:rPr>
      </w:pPr>
      <w:r w:rsidRPr="00620B9D">
        <w:rPr>
          <w:rFonts w:eastAsiaTheme="minorHAnsi"/>
          <w:color w:val="000000" w:themeColor="text1"/>
          <w:sz w:val="22"/>
          <w:szCs w:val="22"/>
        </w:rPr>
        <w:t xml:space="preserve">Demonstrates knowledge to distinguish organisms and testing requiring </w:t>
      </w:r>
      <w:r w:rsidR="00D22268" w:rsidRPr="00620B9D">
        <w:rPr>
          <w:rFonts w:eastAsiaTheme="minorHAnsi"/>
          <w:color w:val="000000" w:themeColor="text1"/>
          <w:sz w:val="22"/>
          <w:szCs w:val="22"/>
        </w:rPr>
        <w:t>biosafety level 2 (</w:t>
      </w:r>
      <w:r w:rsidRPr="00620B9D">
        <w:rPr>
          <w:rFonts w:eastAsiaTheme="minorHAnsi"/>
          <w:color w:val="000000" w:themeColor="text1"/>
          <w:sz w:val="22"/>
          <w:szCs w:val="22"/>
        </w:rPr>
        <w:t>BSL-2</w:t>
      </w:r>
      <w:r w:rsidR="00D22268" w:rsidRPr="00620B9D">
        <w:rPr>
          <w:rFonts w:eastAsiaTheme="minorHAnsi"/>
          <w:color w:val="000000" w:themeColor="text1"/>
          <w:sz w:val="22"/>
          <w:szCs w:val="22"/>
        </w:rPr>
        <w:t>)</w:t>
      </w:r>
      <w:r w:rsidRPr="00620B9D">
        <w:rPr>
          <w:rFonts w:eastAsiaTheme="minorHAnsi"/>
          <w:color w:val="000000" w:themeColor="text1"/>
          <w:sz w:val="22"/>
          <w:szCs w:val="22"/>
        </w:rPr>
        <w:t xml:space="preserve"> physical containment and safe</w:t>
      </w:r>
      <w:r w:rsidR="00EF706F" w:rsidRPr="00620B9D">
        <w:rPr>
          <w:rFonts w:eastAsiaTheme="minorHAnsi"/>
          <w:color w:val="000000" w:themeColor="text1"/>
          <w:sz w:val="22"/>
          <w:szCs w:val="22"/>
        </w:rPr>
        <w:t>ty</w:t>
      </w:r>
      <w:r w:rsidRPr="00620B9D">
        <w:rPr>
          <w:rFonts w:eastAsiaTheme="minorHAnsi"/>
          <w:color w:val="000000" w:themeColor="text1"/>
          <w:sz w:val="22"/>
          <w:szCs w:val="22"/>
        </w:rPr>
        <w:t xml:space="preserve"> work practices from organisms and testing requiring BSL-3 physical containment and safety work practices</w:t>
      </w:r>
      <w:r w:rsidR="00EF706F" w:rsidRPr="00620B9D">
        <w:rPr>
          <w:rFonts w:eastAsiaTheme="minorHAnsi"/>
          <w:color w:val="000000" w:themeColor="text1"/>
          <w:sz w:val="22"/>
          <w:szCs w:val="22"/>
        </w:rPr>
        <w:t xml:space="preserve"> (C)</w:t>
      </w:r>
    </w:p>
    <w:p w14:paraId="6EB58B06" w14:textId="15EB0DFA" w:rsidR="00C36A40" w:rsidRPr="00620B9D" w:rsidRDefault="00C36A40" w:rsidP="00C36A40">
      <w:pPr>
        <w:pStyle w:val="NoSpacing"/>
        <w:numPr>
          <w:ilvl w:val="0"/>
          <w:numId w:val="11"/>
        </w:numPr>
        <w:ind w:left="1440"/>
        <w:rPr>
          <w:rFonts w:eastAsiaTheme="minorHAnsi"/>
          <w:sz w:val="22"/>
          <w:szCs w:val="22"/>
        </w:rPr>
      </w:pPr>
      <w:r w:rsidRPr="00620B9D">
        <w:rPr>
          <w:rFonts w:eastAsiaTheme="minorHAnsi"/>
          <w:color w:val="000000" w:themeColor="text1"/>
          <w:sz w:val="22"/>
          <w:szCs w:val="22"/>
        </w:rPr>
        <w:t>Demonstrates knowledge of  application of biohazard risk assessments to the management of workplace biosafety programs</w:t>
      </w:r>
      <w:r w:rsidR="00EF706F" w:rsidRPr="00620B9D">
        <w:rPr>
          <w:rFonts w:eastAsiaTheme="minorHAnsi"/>
          <w:color w:val="000000" w:themeColor="text1"/>
          <w:sz w:val="22"/>
          <w:szCs w:val="22"/>
        </w:rPr>
        <w:t xml:space="preserve"> (C) </w:t>
      </w:r>
    </w:p>
    <w:p w14:paraId="45A35054" w14:textId="77777777" w:rsidR="00C36A40" w:rsidRPr="00620B9D" w:rsidRDefault="00C36A40" w:rsidP="001C0C05">
      <w:pPr>
        <w:pStyle w:val="ListParagraph"/>
        <w:numPr>
          <w:ilvl w:val="0"/>
          <w:numId w:val="41"/>
        </w:numPr>
        <w:spacing w:after="0" w:line="240" w:lineRule="auto"/>
        <w:rPr>
          <w:rFonts w:eastAsiaTheme="minorHAnsi" w:cs="Arial"/>
          <w:i/>
          <w:sz w:val="22"/>
          <w:szCs w:val="22"/>
        </w:rPr>
      </w:pPr>
      <w:r w:rsidRPr="00620B9D">
        <w:rPr>
          <w:rFonts w:eastAsiaTheme="minorHAnsi" w:cs="Arial"/>
          <w:i/>
          <w:sz w:val="22"/>
          <w:szCs w:val="22"/>
        </w:rPr>
        <w:t>Engineering controls: implements intervention strategies to control hazards by systematically minimizing, isolating, or removing hazards from the workplace</w:t>
      </w:r>
    </w:p>
    <w:p w14:paraId="254D76C4" w14:textId="77777777" w:rsidR="00C36A40" w:rsidRPr="00620B9D" w:rsidRDefault="00C36A40" w:rsidP="00C36A40">
      <w:pPr>
        <w:pStyle w:val="ListParagraph"/>
        <w:numPr>
          <w:ilvl w:val="0"/>
          <w:numId w:val="12"/>
        </w:numPr>
        <w:spacing w:after="0" w:line="240" w:lineRule="auto"/>
        <w:rPr>
          <w:rFonts w:eastAsiaTheme="minorHAnsi" w:cs="Arial"/>
          <w:color w:val="000000" w:themeColor="text1"/>
          <w:sz w:val="22"/>
          <w:szCs w:val="22"/>
        </w:rPr>
      </w:pPr>
      <w:r w:rsidRPr="00620B9D">
        <w:rPr>
          <w:rFonts w:eastAsiaTheme="minorHAnsi" w:cs="Arial"/>
          <w:color w:val="000000" w:themeColor="text1"/>
          <w:sz w:val="22"/>
          <w:szCs w:val="22"/>
        </w:rPr>
        <w:t>Develops standard operating procedures (SOPs) and work instructions that incorporate engineering controls (P)</w:t>
      </w:r>
    </w:p>
    <w:p w14:paraId="27D20549" w14:textId="77777777" w:rsidR="00C36A40" w:rsidRPr="00620B9D" w:rsidRDefault="00C36A40" w:rsidP="00C36A40">
      <w:pPr>
        <w:pStyle w:val="ListParagraph"/>
        <w:numPr>
          <w:ilvl w:val="0"/>
          <w:numId w:val="12"/>
        </w:numPr>
        <w:spacing w:after="0" w:line="240" w:lineRule="auto"/>
        <w:rPr>
          <w:rFonts w:eastAsiaTheme="minorHAnsi" w:cs="Arial"/>
          <w:sz w:val="22"/>
          <w:szCs w:val="22"/>
          <w:u w:val="single"/>
        </w:rPr>
      </w:pPr>
      <w:r w:rsidRPr="00620B9D">
        <w:rPr>
          <w:rFonts w:eastAsiaTheme="minorHAnsi" w:cs="Arial"/>
          <w:color w:val="000000" w:themeColor="text1"/>
          <w:sz w:val="22"/>
          <w:szCs w:val="22"/>
        </w:rPr>
        <w:t>Develops required training for engineering controls (P)</w:t>
      </w:r>
    </w:p>
    <w:p w14:paraId="3F219152" w14:textId="7583F3C7" w:rsidR="00C36A40" w:rsidRPr="00620B9D" w:rsidRDefault="00C36A40" w:rsidP="00C36A40">
      <w:pPr>
        <w:pStyle w:val="ListParagraph"/>
        <w:numPr>
          <w:ilvl w:val="0"/>
          <w:numId w:val="12"/>
        </w:numPr>
        <w:spacing w:after="0" w:line="240" w:lineRule="auto"/>
        <w:rPr>
          <w:rFonts w:eastAsiaTheme="minorHAnsi" w:cs="Arial"/>
          <w:sz w:val="22"/>
          <w:szCs w:val="22"/>
          <w:u w:val="single"/>
        </w:rPr>
      </w:pPr>
      <w:r w:rsidRPr="00620B9D">
        <w:rPr>
          <w:rFonts w:eastAsiaTheme="minorHAnsi" w:cs="Arial"/>
          <w:color w:val="000000" w:themeColor="text1"/>
          <w:sz w:val="22"/>
          <w:szCs w:val="22"/>
        </w:rPr>
        <w:t>Demonstrates knowledge  and application of physical containment requirements in the safe work with biohazardous materials</w:t>
      </w:r>
      <w:r w:rsidR="00EF706F" w:rsidRPr="00620B9D">
        <w:rPr>
          <w:rFonts w:eastAsiaTheme="minorHAnsi" w:cs="Arial"/>
          <w:color w:val="000000" w:themeColor="text1"/>
          <w:sz w:val="22"/>
          <w:szCs w:val="22"/>
        </w:rPr>
        <w:t xml:space="preserve"> (C)</w:t>
      </w:r>
    </w:p>
    <w:p w14:paraId="76172939" w14:textId="77777777" w:rsidR="00C36A40" w:rsidRPr="00620B9D" w:rsidRDefault="00C36A40" w:rsidP="001C0C05">
      <w:pPr>
        <w:pStyle w:val="ListParagraph"/>
        <w:numPr>
          <w:ilvl w:val="0"/>
          <w:numId w:val="41"/>
        </w:numPr>
        <w:spacing w:after="0" w:line="240" w:lineRule="auto"/>
        <w:rPr>
          <w:rFonts w:eastAsiaTheme="minorHAnsi" w:cs="Arial"/>
          <w:i/>
          <w:color w:val="000000" w:themeColor="text1"/>
          <w:sz w:val="22"/>
          <w:szCs w:val="22"/>
        </w:rPr>
      </w:pPr>
      <w:r w:rsidRPr="00620B9D">
        <w:rPr>
          <w:rFonts w:eastAsiaTheme="minorHAnsi" w:cs="Arial"/>
          <w:i/>
          <w:sz w:val="22"/>
          <w:szCs w:val="22"/>
        </w:rPr>
        <w:t>Safe work practices: designs work practices and procedures to minimize exposure to hazards and to adhere to regulatory requirements</w:t>
      </w:r>
    </w:p>
    <w:p w14:paraId="71956D5C" w14:textId="28C8EF85" w:rsidR="00C36A40" w:rsidRPr="00620B9D" w:rsidRDefault="00C36A40" w:rsidP="00C36A40">
      <w:pPr>
        <w:pStyle w:val="ListParagraph"/>
        <w:numPr>
          <w:ilvl w:val="0"/>
          <w:numId w:val="13"/>
        </w:numPr>
        <w:spacing w:after="0" w:line="240" w:lineRule="auto"/>
        <w:rPr>
          <w:rFonts w:eastAsiaTheme="minorHAnsi" w:cs="Arial"/>
          <w:color w:val="000000" w:themeColor="text1"/>
          <w:sz w:val="22"/>
          <w:szCs w:val="22"/>
          <w:u w:val="single"/>
        </w:rPr>
      </w:pPr>
      <w:r w:rsidRPr="00620B9D">
        <w:rPr>
          <w:rFonts w:eastAsiaTheme="minorHAnsi" w:cs="Arial"/>
          <w:color w:val="000000" w:themeColor="text1"/>
          <w:sz w:val="22"/>
          <w:szCs w:val="22"/>
        </w:rPr>
        <w:t xml:space="preserve">Develops processes and procedures related to the establishment and maintenance of good </w:t>
      </w:r>
      <w:r w:rsidRPr="00620B9D">
        <w:rPr>
          <w:rFonts w:eastAsiaTheme="minorHAnsi" w:cs="Arial"/>
          <w:sz w:val="22"/>
          <w:szCs w:val="22"/>
        </w:rPr>
        <w:t>housekeeping (P)</w:t>
      </w:r>
    </w:p>
    <w:p w14:paraId="3E483F7B" w14:textId="77777777" w:rsidR="00C36A40" w:rsidRPr="00620B9D" w:rsidRDefault="00C36A40" w:rsidP="001C0C05">
      <w:pPr>
        <w:pStyle w:val="ListParagraph"/>
        <w:numPr>
          <w:ilvl w:val="0"/>
          <w:numId w:val="41"/>
        </w:numPr>
        <w:spacing w:after="0" w:line="240" w:lineRule="auto"/>
        <w:rPr>
          <w:rFonts w:eastAsiaTheme="minorHAnsi" w:cs="Arial"/>
          <w:i/>
          <w:sz w:val="22"/>
          <w:szCs w:val="22"/>
        </w:rPr>
      </w:pPr>
      <w:r w:rsidRPr="00620B9D">
        <w:rPr>
          <w:rFonts w:eastAsiaTheme="minorHAnsi" w:cs="Arial"/>
          <w:i/>
          <w:sz w:val="22"/>
          <w:szCs w:val="22"/>
        </w:rPr>
        <w:t>Personal Protective Equipment (PPE): employs the selection, use, and care of personal protective equipment while being continually mindful of its limitations</w:t>
      </w:r>
    </w:p>
    <w:p w14:paraId="74B81604" w14:textId="77777777" w:rsidR="00C36A40" w:rsidRPr="00620B9D" w:rsidRDefault="00C36A40" w:rsidP="00C36A40">
      <w:pPr>
        <w:pStyle w:val="ListParagraph"/>
        <w:numPr>
          <w:ilvl w:val="0"/>
          <w:numId w:val="14"/>
        </w:numPr>
        <w:tabs>
          <w:tab w:val="left" w:pos="720"/>
        </w:tabs>
        <w:spacing w:after="0" w:line="240" w:lineRule="auto"/>
        <w:rPr>
          <w:rFonts w:eastAsiaTheme="minorHAnsi" w:cs="Arial"/>
          <w:color w:val="000000" w:themeColor="text1"/>
          <w:sz w:val="22"/>
          <w:szCs w:val="22"/>
        </w:rPr>
      </w:pPr>
      <w:r w:rsidRPr="00620B9D">
        <w:rPr>
          <w:rFonts w:eastAsiaTheme="minorHAnsi" w:cs="Arial"/>
          <w:color w:val="000000" w:themeColor="text1"/>
          <w:sz w:val="22"/>
          <w:szCs w:val="22"/>
        </w:rPr>
        <w:t xml:space="preserve">Develops procedures for the appropriate selection of PPE </w:t>
      </w:r>
      <w:r w:rsidRPr="00620B9D">
        <w:rPr>
          <w:rFonts w:eastAsiaTheme="minorHAnsi" w:cs="Arial"/>
          <w:sz w:val="22"/>
          <w:szCs w:val="22"/>
        </w:rPr>
        <w:t>(P)</w:t>
      </w:r>
    </w:p>
    <w:p w14:paraId="55318A78" w14:textId="77777777" w:rsidR="00C36A40" w:rsidRPr="00620B9D" w:rsidRDefault="00C36A40" w:rsidP="00C36A40">
      <w:pPr>
        <w:pStyle w:val="ListParagraph"/>
        <w:numPr>
          <w:ilvl w:val="0"/>
          <w:numId w:val="14"/>
        </w:numPr>
        <w:tabs>
          <w:tab w:val="left" w:pos="720"/>
        </w:tabs>
        <w:spacing w:after="0" w:line="240" w:lineRule="auto"/>
        <w:rPr>
          <w:rFonts w:eastAsiaTheme="minorHAnsi" w:cs="Arial"/>
          <w:sz w:val="22"/>
          <w:szCs w:val="22"/>
        </w:rPr>
      </w:pPr>
      <w:r w:rsidRPr="00620B9D">
        <w:rPr>
          <w:rFonts w:eastAsiaTheme="minorHAnsi" w:cs="Arial"/>
          <w:color w:val="000000" w:themeColor="text1"/>
          <w:sz w:val="22"/>
          <w:szCs w:val="22"/>
        </w:rPr>
        <w:t xml:space="preserve">Determines procedures for use of </w:t>
      </w:r>
      <w:r w:rsidRPr="00620B9D">
        <w:rPr>
          <w:rFonts w:eastAsiaTheme="minorHAnsi" w:cs="Arial"/>
          <w:sz w:val="22"/>
          <w:szCs w:val="22"/>
        </w:rPr>
        <w:t>specific PPE (P)</w:t>
      </w:r>
    </w:p>
    <w:p w14:paraId="47E7B816" w14:textId="77777777" w:rsidR="00C36A40" w:rsidRPr="00620B9D" w:rsidRDefault="00C36A40" w:rsidP="001C0C05">
      <w:pPr>
        <w:pStyle w:val="ListParagraph"/>
        <w:numPr>
          <w:ilvl w:val="0"/>
          <w:numId w:val="41"/>
        </w:numPr>
        <w:spacing w:after="0" w:line="240" w:lineRule="auto"/>
        <w:rPr>
          <w:rFonts w:eastAsiaTheme="minorHAnsi" w:cs="Arial"/>
          <w:i/>
          <w:sz w:val="22"/>
          <w:szCs w:val="22"/>
        </w:rPr>
      </w:pPr>
      <w:r w:rsidRPr="00620B9D">
        <w:rPr>
          <w:rFonts w:eastAsiaTheme="minorHAnsi" w:cs="Arial"/>
          <w:i/>
          <w:sz w:val="22"/>
          <w:szCs w:val="22"/>
        </w:rPr>
        <w:t>Systems to track hazards: establishes a system to detect and to control or eliminate the underlying causes of hazards or exposures</w:t>
      </w:r>
    </w:p>
    <w:p w14:paraId="1F8DF631" w14:textId="77777777" w:rsidR="00C36A40" w:rsidRPr="00620B9D" w:rsidRDefault="00C36A40" w:rsidP="00C36A40">
      <w:pPr>
        <w:pStyle w:val="ListParagraph"/>
        <w:numPr>
          <w:ilvl w:val="0"/>
          <w:numId w:val="1"/>
        </w:numPr>
        <w:spacing w:after="0" w:line="240" w:lineRule="auto"/>
        <w:ind w:left="1440"/>
        <w:rPr>
          <w:rFonts w:eastAsiaTheme="minorHAnsi" w:cs="Arial"/>
          <w:color w:val="000000" w:themeColor="text1"/>
          <w:sz w:val="22"/>
          <w:szCs w:val="22"/>
        </w:rPr>
      </w:pPr>
      <w:r w:rsidRPr="00620B9D">
        <w:rPr>
          <w:rFonts w:eastAsiaTheme="minorHAnsi" w:cs="Arial"/>
          <w:color w:val="000000" w:themeColor="text1"/>
          <w:sz w:val="22"/>
          <w:szCs w:val="22"/>
        </w:rPr>
        <w:t>Develops procedures to report, track and investigate hazards in their workspace (P)</w:t>
      </w:r>
    </w:p>
    <w:p w14:paraId="0B93E945" w14:textId="3F2E2ACB" w:rsidR="00C36A40" w:rsidRPr="00620B9D" w:rsidRDefault="00C36A40" w:rsidP="001C0C05">
      <w:pPr>
        <w:pStyle w:val="ListParagraph"/>
        <w:numPr>
          <w:ilvl w:val="0"/>
          <w:numId w:val="41"/>
        </w:numPr>
        <w:spacing w:after="0" w:line="240" w:lineRule="auto"/>
        <w:rPr>
          <w:rFonts w:eastAsiaTheme="minorHAnsi" w:cs="Arial"/>
          <w:i/>
          <w:sz w:val="22"/>
          <w:szCs w:val="22"/>
        </w:rPr>
      </w:pPr>
      <w:r w:rsidRPr="00620B9D">
        <w:rPr>
          <w:rFonts w:eastAsiaTheme="minorHAnsi" w:cs="Arial"/>
          <w:i/>
          <w:sz w:val="22"/>
          <w:szCs w:val="22"/>
        </w:rPr>
        <w:t xml:space="preserve">Decontamination and laboratory waste management: </w:t>
      </w:r>
      <w:r w:rsidR="00345833" w:rsidRPr="00620B9D">
        <w:rPr>
          <w:rFonts w:eastAsiaTheme="minorHAnsi" w:cs="Arial"/>
          <w:i/>
          <w:sz w:val="22"/>
          <w:szCs w:val="22"/>
        </w:rPr>
        <w:t xml:space="preserve">provides guidance on decontamination and </w:t>
      </w:r>
      <w:r w:rsidRPr="00620B9D">
        <w:rPr>
          <w:rFonts w:eastAsiaTheme="minorHAnsi" w:cs="Arial"/>
          <w:i/>
          <w:sz w:val="22"/>
          <w:szCs w:val="22"/>
        </w:rPr>
        <w:t>establishes a laboratory waste management plan that adheres to federal, state, and local regulations</w:t>
      </w:r>
    </w:p>
    <w:p w14:paraId="4468A414" w14:textId="2D4AA72C" w:rsidR="00C36A40" w:rsidRPr="00620B9D" w:rsidRDefault="00345833" w:rsidP="00C36A40">
      <w:pPr>
        <w:pStyle w:val="ListParagraph"/>
        <w:numPr>
          <w:ilvl w:val="0"/>
          <w:numId w:val="15"/>
        </w:numPr>
        <w:spacing w:after="0" w:line="240" w:lineRule="auto"/>
        <w:ind w:left="1440"/>
        <w:rPr>
          <w:rFonts w:eastAsiaTheme="minorHAnsi" w:cs="Arial"/>
          <w:sz w:val="22"/>
          <w:szCs w:val="22"/>
        </w:rPr>
      </w:pPr>
      <w:r w:rsidRPr="00620B9D">
        <w:rPr>
          <w:sz w:val="22"/>
          <w:szCs w:val="22"/>
        </w:rPr>
        <w:t>Guides the development of</w:t>
      </w:r>
      <w:r w:rsidR="00DE49C6" w:rsidRPr="00620B9D">
        <w:rPr>
          <w:sz w:val="22"/>
          <w:szCs w:val="22"/>
        </w:rPr>
        <w:t xml:space="preserve"> policies, processes, and procedures for spill cleanup and decontamination of laboratory surfaces</w:t>
      </w:r>
      <w:r w:rsidRPr="00620B9D">
        <w:rPr>
          <w:sz w:val="22"/>
          <w:szCs w:val="22"/>
        </w:rPr>
        <w:t xml:space="preserve"> and instruments</w:t>
      </w:r>
      <w:r w:rsidR="00DE49C6" w:rsidRPr="00620B9D">
        <w:rPr>
          <w:sz w:val="22"/>
          <w:szCs w:val="22"/>
        </w:rPr>
        <w:t xml:space="preserve"> (E)</w:t>
      </w:r>
    </w:p>
    <w:p w14:paraId="7D6B6CF4" w14:textId="77777777" w:rsidR="00C36A40" w:rsidRPr="00620B9D" w:rsidRDefault="00C36A40" w:rsidP="00C36A40">
      <w:pPr>
        <w:pStyle w:val="ListParagraph"/>
        <w:numPr>
          <w:ilvl w:val="0"/>
          <w:numId w:val="15"/>
        </w:numPr>
        <w:spacing w:after="0" w:line="240" w:lineRule="auto"/>
        <w:ind w:left="1440"/>
        <w:rPr>
          <w:rFonts w:eastAsiaTheme="minorHAnsi" w:cs="Arial"/>
          <w:sz w:val="22"/>
          <w:szCs w:val="22"/>
          <w:u w:val="single"/>
        </w:rPr>
      </w:pPr>
      <w:r w:rsidRPr="00620B9D">
        <w:rPr>
          <w:rFonts w:eastAsiaTheme="minorHAnsi" w:cs="Arial"/>
          <w:sz w:val="22"/>
          <w:szCs w:val="22"/>
        </w:rPr>
        <w:lastRenderedPageBreak/>
        <w:t>Implements procedures for disposal and treatment of laboratory waste</w:t>
      </w:r>
      <w:r w:rsidRPr="00620B9D" w:rsidDel="00FF0B20">
        <w:rPr>
          <w:rFonts w:eastAsiaTheme="minorHAnsi" w:cs="Arial"/>
          <w:sz w:val="22"/>
          <w:szCs w:val="22"/>
        </w:rPr>
        <w:t xml:space="preserve"> </w:t>
      </w:r>
      <w:r w:rsidRPr="00620B9D">
        <w:rPr>
          <w:rFonts w:eastAsiaTheme="minorHAnsi" w:cs="Arial"/>
          <w:sz w:val="22"/>
          <w:szCs w:val="22"/>
        </w:rPr>
        <w:t>(C)</w:t>
      </w:r>
    </w:p>
    <w:p w14:paraId="1D3FB6BE" w14:textId="77777777" w:rsidR="00C36A40" w:rsidRPr="00620B9D" w:rsidRDefault="00C36A40" w:rsidP="00C36A40">
      <w:pPr>
        <w:pStyle w:val="ListParagraph"/>
        <w:numPr>
          <w:ilvl w:val="0"/>
          <w:numId w:val="15"/>
        </w:numPr>
        <w:spacing w:after="0" w:line="240" w:lineRule="auto"/>
        <w:ind w:left="1440"/>
        <w:rPr>
          <w:rFonts w:eastAsiaTheme="minorHAnsi" w:cs="Arial"/>
          <w:sz w:val="22"/>
          <w:szCs w:val="22"/>
          <w:u w:val="single"/>
        </w:rPr>
      </w:pPr>
      <w:r w:rsidRPr="00620B9D">
        <w:rPr>
          <w:rFonts w:eastAsiaTheme="minorHAnsi" w:cs="Arial"/>
          <w:sz w:val="22"/>
          <w:szCs w:val="22"/>
        </w:rPr>
        <w:t>Implements procedures for reporting and responding to issues or problems regarding laboratory waste management (C)</w:t>
      </w:r>
    </w:p>
    <w:p w14:paraId="3052524B" w14:textId="2663A8C9" w:rsidR="00C36A40" w:rsidRPr="00620B9D" w:rsidRDefault="00C36A40" w:rsidP="00C36A40">
      <w:pPr>
        <w:pStyle w:val="ListParagraph"/>
        <w:numPr>
          <w:ilvl w:val="0"/>
          <w:numId w:val="15"/>
        </w:numPr>
        <w:spacing w:after="0" w:line="240" w:lineRule="auto"/>
        <w:ind w:left="1440"/>
        <w:rPr>
          <w:rFonts w:eastAsiaTheme="minorHAnsi" w:cs="Arial"/>
          <w:sz w:val="22"/>
          <w:szCs w:val="22"/>
        </w:rPr>
      </w:pPr>
      <w:r w:rsidRPr="00620B9D">
        <w:rPr>
          <w:rFonts w:eastAsiaTheme="minorHAnsi" w:cs="Arial"/>
          <w:sz w:val="22"/>
          <w:szCs w:val="22"/>
        </w:rPr>
        <w:t>Demonstrates knowledge of technical and regulatory requirements applicable to products used for routine work surface disinfection</w:t>
      </w:r>
      <w:r w:rsidR="00EF706F" w:rsidRPr="00620B9D">
        <w:rPr>
          <w:rFonts w:eastAsiaTheme="minorHAnsi" w:cs="Arial"/>
          <w:sz w:val="22"/>
          <w:szCs w:val="22"/>
        </w:rPr>
        <w:t xml:space="preserve"> (C) </w:t>
      </w:r>
    </w:p>
    <w:p w14:paraId="698C9000" w14:textId="77777777" w:rsidR="00C36A40" w:rsidRPr="00620B9D" w:rsidRDefault="00C36A40" w:rsidP="001C0C05">
      <w:pPr>
        <w:pStyle w:val="ListParagraph"/>
        <w:numPr>
          <w:ilvl w:val="0"/>
          <w:numId w:val="41"/>
        </w:numPr>
        <w:spacing w:after="0" w:line="240" w:lineRule="auto"/>
        <w:rPr>
          <w:rFonts w:eastAsiaTheme="minorHAnsi" w:cs="Arial"/>
          <w:i/>
          <w:sz w:val="22"/>
          <w:szCs w:val="22"/>
        </w:rPr>
      </w:pPr>
      <w:r w:rsidRPr="00620B9D">
        <w:rPr>
          <w:rFonts w:eastAsiaTheme="minorHAnsi" w:cs="Arial"/>
          <w:i/>
          <w:sz w:val="22"/>
          <w:szCs w:val="22"/>
        </w:rPr>
        <w:t>Guideline and regulation compliance: ensures staff compliance with guidelines and regulations</w:t>
      </w:r>
    </w:p>
    <w:p w14:paraId="507D4530" w14:textId="77777777" w:rsidR="00C36A40" w:rsidRPr="00620B9D" w:rsidRDefault="00C36A40" w:rsidP="00C36A40">
      <w:pPr>
        <w:pStyle w:val="ListParagraph"/>
        <w:numPr>
          <w:ilvl w:val="0"/>
          <w:numId w:val="34"/>
        </w:numPr>
        <w:spacing w:after="0" w:line="240" w:lineRule="auto"/>
        <w:ind w:left="1440"/>
        <w:rPr>
          <w:rFonts w:eastAsiaTheme="minorHAnsi" w:cs="Arial"/>
          <w:sz w:val="22"/>
          <w:szCs w:val="22"/>
          <w:u w:val="single"/>
        </w:rPr>
      </w:pPr>
      <w:r w:rsidRPr="00620B9D">
        <w:rPr>
          <w:rFonts w:eastAsiaTheme="minorHAnsi" w:cs="Arial"/>
          <w:color w:val="000000" w:themeColor="text1"/>
          <w:sz w:val="22"/>
          <w:szCs w:val="22"/>
        </w:rPr>
        <w:t>Instructs staff on current regulatory requirements and guidelines governing the safe performance of laboratory procedures (P)</w:t>
      </w:r>
    </w:p>
    <w:p w14:paraId="70D41F92" w14:textId="77777777" w:rsidR="00C36A40" w:rsidRPr="00620B9D" w:rsidRDefault="00C36A40" w:rsidP="00C36A40">
      <w:pPr>
        <w:pStyle w:val="ListParagraph"/>
        <w:numPr>
          <w:ilvl w:val="0"/>
          <w:numId w:val="34"/>
        </w:numPr>
        <w:spacing w:after="0" w:line="240" w:lineRule="auto"/>
        <w:ind w:left="1440"/>
        <w:rPr>
          <w:rFonts w:eastAsiaTheme="minorHAnsi" w:cs="Arial"/>
          <w:sz w:val="22"/>
          <w:szCs w:val="22"/>
          <w:u w:val="single"/>
        </w:rPr>
      </w:pPr>
      <w:r w:rsidRPr="00620B9D">
        <w:rPr>
          <w:rFonts w:eastAsiaTheme="minorHAnsi" w:cs="Arial"/>
          <w:color w:val="000000" w:themeColor="text1"/>
          <w:sz w:val="22"/>
          <w:szCs w:val="22"/>
        </w:rPr>
        <w:t>Complies with institutional safety committee requirements (C)</w:t>
      </w:r>
    </w:p>
    <w:p w14:paraId="75525EF5" w14:textId="77777777" w:rsidR="00C36A40" w:rsidRPr="00620B9D" w:rsidRDefault="00C36A40" w:rsidP="001C0C05">
      <w:pPr>
        <w:pStyle w:val="ListParagraph"/>
        <w:numPr>
          <w:ilvl w:val="0"/>
          <w:numId w:val="41"/>
        </w:numPr>
        <w:spacing w:after="0" w:line="240" w:lineRule="auto"/>
        <w:rPr>
          <w:rFonts w:eastAsiaTheme="minorHAnsi" w:cs="Arial"/>
          <w:i/>
          <w:sz w:val="22"/>
          <w:szCs w:val="22"/>
        </w:rPr>
      </w:pPr>
      <w:r w:rsidRPr="00620B9D">
        <w:rPr>
          <w:rFonts w:eastAsiaTheme="minorHAnsi" w:cs="Arial"/>
          <w:i/>
          <w:sz w:val="22"/>
          <w:szCs w:val="22"/>
        </w:rPr>
        <w:t>Risk management: manages risks through systematic practices to evaluate, minimize, or eliminate them</w:t>
      </w:r>
    </w:p>
    <w:p w14:paraId="5700BD57" w14:textId="77777777" w:rsidR="00DE49C6" w:rsidRPr="00620B9D" w:rsidRDefault="00DE49C6" w:rsidP="00DE49C6">
      <w:pPr>
        <w:pStyle w:val="ListParagraph"/>
        <w:numPr>
          <w:ilvl w:val="0"/>
          <w:numId w:val="16"/>
        </w:numPr>
        <w:spacing w:after="0" w:line="240" w:lineRule="auto"/>
        <w:ind w:left="1440"/>
        <w:rPr>
          <w:rFonts w:eastAsiaTheme="minorHAnsi" w:cs="Arial"/>
          <w:color w:val="000000" w:themeColor="text1"/>
          <w:sz w:val="22"/>
          <w:szCs w:val="22"/>
        </w:rPr>
      </w:pPr>
      <w:r w:rsidRPr="00620B9D">
        <w:rPr>
          <w:sz w:val="22"/>
          <w:szCs w:val="22"/>
        </w:rPr>
        <w:t>Oversees the policies, processes, and procedures related to risk assessment to ensure controls are appropriate for activities, agents and materials used in laboratory</w:t>
      </w:r>
      <w:r w:rsidRPr="00620B9D">
        <w:rPr>
          <w:rFonts w:eastAsiaTheme="minorHAnsi" w:cs="Arial"/>
          <w:color w:val="000000" w:themeColor="text1"/>
          <w:sz w:val="22"/>
          <w:szCs w:val="22"/>
        </w:rPr>
        <w:t xml:space="preserve"> </w:t>
      </w:r>
      <w:r w:rsidR="00C36A40" w:rsidRPr="00620B9D">
        <w:rPr>
          <w:rFonts w:eastAsiaTheme="minorHAnsi" w:cs="Arial"/>
          <w:color w:val="000000" w:themeColor="text1"/>
          <w:sz w:val="22"/>
          <w:szCs w:val="22"/>
        </w:rPr>
        <w:t>(</w:t>
      </w:r>
      <w:r w:rsidRPr="00620B9D">
        <w:rPr>
          <w:rFonts w:eastAsiaTheme="minorHAnsi" w:cs="Arial"/>
          <w:color w:val="000000" w:themeColor="text1"/>
          <w:sz w:val="22"/>
          <w:szCs w:val="22"/>
        </w:rPr>
        <w:t>E</w:t>
      </w:r>
      <w:r w:rsidR="00C36A40" w:rsidRPr="00620B9D">
        <w:rPr>
          <w:rFonts w:eastAsiaTheme="minorHAnsi" w:cs="Arial"/>
          <w:color w:val="000000" w:themeColor="text1"/>
          <w:sz w:val="22"/>
          <w:szCs w:val="22"/>
        </w:rPr>
        <w:t>)</w:t>
      </w:r>
    </w:p>
    <w:p w14:paraId="5DC8E45D" w14:textId="526CA2C6" w:rsidR="00C36A40" w:rsidRPr="00620B9D" w:rsidRDefault="00DE49C6" w:rsidP="00DE49C6">
      <w:pPr>
        <w:pStyle w:val="ListParagraph"/>
        <w:numPr>
          <w:ilvl w:val="0"/>
          <w:numId w:val="16"/>
        </w:numPr>
        <w:spacing w:after="0" w:line="240" w:lineRule="auto"/>
        <w:ind w:left="1440"/>
        <w:rPr>
          <w:rFonts w:eastAsiaTheme="minorHAnsi" w:cs="Arial"/>
          <w:color w:val="000000" w:themeColor="text1"/>
          <w:sz w:val="22"/>
          <w:szCs w:val="22"/>
        </w:rPr>
      </w:pPr>
      <w:r w:rsidRPr="00620B9D">
        <w:rPr>
          <w:sz w:val="22"/>
          <w:szCs w:val="22"/>
        </w:rPr>
        <w:t>Designs policies, processes, and procedures for reporting and performing root-cause analyses of incidents (E)</w:t>
      </w:r>
    </w:p>
    <w:p w14:paraId="7EEDB0F4" w14:textId="77777777" w:rsidR="00C36A40" w:rsidRPr="00620B9D" w:rsidRDefault="00C36A40" w:rsidP="001C0C05">
      <w:pPr>
        <w:pStyle w:val="ListParagraph"/>
        <w:widowControl w:val="0"/>
        <w:numPr>
          <w:ilvl w:val="0"/>
          <w:numId w:val="41"/>
        </w:numPr>
        <w:autoSpaceDE w:val="0"/>
        <w:autoSpaceDN w:val="0"/>
        <w:adjustRightInd w:val="0"/>
        <w:spacing w:after="0" w:line="240" w:lineRule="auto"/>
        <w:rPr>
          <w:rFonts w:eastAsiaTheme="minorHAnsi" w:cs="Arial"/>
          <w:i/>
          <w:color w:val="000000" w:themeColor="text1"/>
          <w:sz w:val="22"/>
          <w:szCs w:val="22"/>
        </w:rPr>
      </w:pPr>
      <w:r w:rsidRPr="00620B9D">
        <w:rPr>
          <w:rFonts w:eastAsiaTheme="minorHAnsi" w:cs="Arial"/>
          <w:i/>
          <w:sz w:val="22"/>
          <w:szCs w:val="22"/>
        </w:rPr>
        <w:t>Hazard communication: p</w:t>
      </w:r>
      <w:r w:rsidRPr="00620B9D">
        <w:rPr>
          <w:rFonts w:eastAsiaTheme="minorHAnsi" w:cs="Arial"/>
          <w:i/>
          <w:color w:val="000000" w:themeColor="text1"/>
          <w:sz w:val="22"/>
          <w:szCs w:val="22"/>
        </w:rPr>
        <w:t>romotes safety through effective hazard communication</w:t>
      </w:r>
    </w:p>
    <w:p w14:paraId="7FAA736D" w14:textId="77777777" w:rsidR="00C36A40" w:rsidRPr="00620B9D" w:rsidRDefault="00C36A40" w:rsidP="00C36A40">
      <w:pPr>
        <w:pStyle w:val="ListParagraph"/>
        <w:widowControl w:val="0"/>
        <w:numPr>
          <w:ilvl w:val="0"/>
          <w:numId w:val="2"/>
        </w:numPr>
        <w:autoSpaceDE w:val="0"/>
        <w:autoSpaceDN w:val="0"/>
        <w:adjustRightInd w:val="0"/>
        <w:spacing w:after="0" w:line="240" w:lineRule="auto"/>
        <w:ind w:left="1440"/>
        <w:rPr>
          <w:rFonts w:eastAsiaTheme="minorHAnsi" w:cs="Arial"/>
          <w:sz w:val="22"/>
          <w:szCs w:val="22"/>
          <w:u w:val="single"/>
        </w:rPr>
      </w:pPr>
      <w:r w:rsidRPr="00620B9D">
        <w:rPr>
          <w:rFonts w:eastAsiaTheme="minorHAnsi" w:cs="Arial"/>
          <w:color w:val="000000" w:themeColor="text1"/>
          <w:sz w:val="22"/>
          <w:szCs w:val="22"/>
        </w:rPr>
        <w:t>Implements a variety of communication tools and techniques for the promotion of safe work practices (P)</w:t>
      </w:r>
    </w:p>
    <w:p w14:paraId="31BF241D" w14:textId="77777777" w:rsidR="00C36A40" w:rsidRPr="00620B9D" w:rsidRDefault="00C36A40" w:rsidP="001C0C05">
      <w:pPr>
        <w:pStyle w:val="ListParagraph"/>
        <w:numPr>
          <w:ilvl w:val="0"/>
          <w:numId w:val="41"/>
        </w:numPr>
        <w:spacing w:after="0" w:line="240" w:lineRule="auto"/>
        <w:rPr>
          <w:rFonts w:eastAsiaTheme="minorHAnsi" w:cs="Arial"/>
          <w:i/>
          <w:sz w:val="22"/>
          <w:szCs w:val="22"/>
        </w:rPr>
      </w:pPr>
      <w:r w:rsidRPr="00620B9D">
        <w:rPr>
          <w:rFonts w:eastAsiaTheme="minorHAnsi" w:cs="Arial"/>
          <w:i/>
          <w:sz w:val="22"/>
          <w:szCs w:val="22"/>
        </w:rPr>
        <w:t>Safety training: ensures that safety training needs are identified and training solutions are implemented to meet performance and productivity goals</w:t>
      </w:r>
    </w:p>
    <w:p w14:paraId="0CD94B66" w14:textId="11C43FCD" w:rsidR="00C36A40" w:rsidRPr="00620B9D" w:rsidRDefault="00C36A40" w:rsidP="00C36A40">
      <w:pPr>
        <w:pStyle w:val="ListParagraph"/>
        <w:widowControl w:val="0"/>
        <w:numPr>
          <w:ilvl w:val="0"/>
          <w:numId w:val="17"/>
        </w:numPr>
        <w:autoSpaceDE w:val="0"/>
        <w:autoSpaceDN w:val="0"/>
        <w:adjustRightInd w:val="0"/>
        <w:spacing w:after="0" w:line="240" w:lineRule="auto"/>
        <w:ind w:left="1440"/>
        <w:rPr>
          <w:rFonts w:eastAsiaTheme="minorHAnsi" w:cs="Arial"/>
          <w:color w:val="000000" w:themeColor="text1"/>
          <w:sz w:val="22"/>
          <w:szCs w:val="22"/>
        </w:rPr>
      </w:pPr>
      <w:r w:rsidRPr="00620B9D">
        <w:rPr>
          <w:rFonts w:eastAsiaTheme="minorHAnsi" w:cs="Arial"/>
          <w:color w:val="000000" w:themeColor="text1"/>
          <w:sz w:val="22"/>
          <w:szCs w:val="22"/>
        </w:rPr>
        <w:t>Provides training on the work practices and techniques required for staff to safely perform their job duties (C)</w:t>
      </w:r>
    </w:p>
    <w:p w14:paraId="072E39E3" w14:textId="77777777" w:rsidR="00C36A40" w:rsidRPr="00620B9D" w:rsidRDefault="00C36A40" w:rsidP="00C36A40">
      <w:pPr>
        <w:pStyle w:val="ListParagraph"/>
        <w:widowControl w:val="0"/>
        <w:numPr>
          <w:ilvl w:val="0"/>
          <w:numId w:val="17"/>
        </w:numPr>
        <w:autoSpaceDE w:val="0"/>
        <w:autoSpaceDN w:val="0"/>
        <w:adjustRightInd w:val="0"/>
        <w:spacing w:after="0" w:line="240" w:lineRule="auto"/>
        <w:ind w:left="1440"/>
        <w:rPr>
          <w:rFonts w:eastAsiaTheme="minorHAnsi" w:cs="Arial"/>
          <w:color w:val="000000" w:themeColor="text1"/>
          <w:sz w:val="22"/>
          <w:szCs w:val="22"/>
        </w:rPr>
      </w:pPr>
      <w:r w:rsidRPr="00620B9D">
        <w:rPr>
          <w:rFonts w:eastAsiaTheme="minorHAnsi" w:cs="Arial"/>
          <w:color w:val="000000" w:themeColor="text1"/>
          <w:sz w:val="22"/>
          <w:szCs w:val="22"/>
        </w:rPr>
        <w:t>Adheres to procedures for recording safety training of staff (C)</w:t>
      </w:r>
    </w:p>
    <w:p w14:paraId="7C27E5E3" w14:textId="77777777" w:rsidR="00390B65" w:rsidRDefault="00390B65" w:rsidP="001C0C05">
      <w:pPr>
        <w:rPr>
          <w:rFonts w:cs="Arial"/>
          <w:u w:val="single"/>
        </w:rPr>
      </w:pPr>
    </w:p>
    <w:p w14:paraId="337F9910" w14:textId="2A7096DF" w:rsidR="00C36A40" w:rsidRPr="00620B9D" w:rsidRDefault="00C36A40" w:rsidP="001C0C05">
      <w:pPr>
        <w:rPr>
          <w:b/>
        </w:rPr>
      </w:pPr>
      <w:r w:rsidRPr="00620B9D">
        <w:rPr>
          <w:rFonts w:cs="Arial"/>
          <w:u w:val="single"/>
        </w:rPr>
        <w:t>Workforce Training</w:t>
      </w:r>
      <w:r w:rsidRPr="00620B9D">
        <w:rPr>
          <w:rFonts w:cs="Arial"/>
        </w:rPr>
        <w:t xml:space="preserve"> (15%)</w:t>
      </w:r>
    </w:p>
    <w:p w14:paraId="411FC0CC" w14:textId="77777777" w:rsidR="00C36A40" w:rsidRPr="00620B9D" w:rsidRDefault="00C36A40" w:rsidP="001C0C05">
      <w:pPr>
        <w:pStyle w:val="ListParagraph"/>
        <w:numPr>
          <w:ilvl w:val="0"/>
          <w:numId w:val="42"/>
        </w:numPr>
        <w:spacing w:after="0" w:line="240" w:lineRule="auto"/>
        <w:rPr>
          <w:rFonts w:eastAsiaTheme="minorHAnsi" w:cs="Times New Roman"/>
          <w:i/>
          <w:sz w:val="22"/>
          <w:szCs w:val="22"/>
        </w:rPr>
      </w:pPr>
      <w:r w:rsidRPr="00620B9D">
        <w:rPr>
          <w:rFonts w:eastAsiaTheme="minorHAnsi" w:cs="Times New Roman"/>
          <w:i/>
          <w:sz w:val="22"/>
          <w:szCs w:val="22"/>
        </w:rPr>
        <w:t>Content: gathers training content</w:t>
      </w:r>
    </w:p>
    <w:p w14:paraId="7A341E9C" w14:textId="77777777" w:rsidR="00C36A40" w:rsidRPr="00620B9D" w:rsidRDefault="00C36A40" w:rsidP="00C36A40">
      <w:pPr>
        <w:pStyle w:val="NoSpacing"/>
        <w:numPr>
          <w:ilvl w:val="0"/>
          <w:numId w:val="18"/>
        </w:numPr>
        <w:ind w:left="1440"/>
        <w:rPr>
          <w:rFonts w:eastAsiaTheme="minorHAnsi"/>
          <w:sz w:val="22"/>
          <w:szCs w:val="22"/>
        </w:rPr>
      </w:pPr>
      <w:r w:rsidRPr="00620B9D">
        <w:rPr>
          <w:rFonts w:eastAsiaTheme="minorHAnsi"/>
          <w:sz w:val="22"/>
          <w:szCs w:val="22"/>
        </w:rPr>
        <w:t>Develops needs assessment tools (P)</w:t>
      </w:r>
    </w:p>
    <w:p w14:paraId="3C8731F8" w14:textId="77777777" w:rsidR="00C36A40" w:rsidRPr="00620B9D" w:rsidRDefault="00C36A40" w:rsidP="00C36A40">
      <w:pPr>
        <w:pStyle w:val="NoSpacing"/>
        <w:numPr>
          <w:ilvl w:val="0"/>
          <w:numId w:val="18"/>
        </w:numPr>
        <w:ind w:left="1440"/>
        <w:rPr>
          <w:rFonts w:eastAsiaTheme="minorHAnsi"/>
          <w:sz w:val="22"/>
          <w:szCs w:val="22"/>
        </w:rPr>
      </w:pPr>
      <w:r w:rsidRPr="00620B9D">
        <w:rPr>
          <w:rFonts w:eastAsiaTheme="minorHAnsi"/>
          <w:color w:val="000000" w:themeColor="text1"/>
          <w:sz w:val="22"/>
          <w:szCs w:val="22"/>
        </w:rPr>
        <w:t xml:space="preserve">Integrates principles of adult learning for use in designing training </w:t>
      </w:r>
      <w:r w:rsidRPr="00620B9D">
        <w:rPr>
          <w:rFonts w:eastAsiaTheme="minorHAnsi"/>
          <w:sz w:val="22"/>
          <w:szCs w:val="22"/>
        </w:rPr>
        <w:t>(P)</w:t>
      </w:r>
    </w:p>
    <w:p w14:paraId="2994D521" w14:textId="77777777" w:rsidR="00C36A40" w:rsidRPr="00620B9D" w:rsidRDefault="00C36A40" w:rsidP="00C36A40">
      <w:pPr>
        <w:pStyle w:val="NoSpacing"/>
        <w:numPr>
          <w:ilvl w:val="0"/>
          <w:numId w:val="18"/>
        </w:numPr>
        <w:ind w:left="1440"/>
        <w:rPr>
          <w:rFonts w:eastAsiaTheme="minorHAnsi"/>
          <w:sz w:val="22"/>
          <w:szCs w:val="22"/>
        </w:rPr>
      </w:pPr>
      <w:r w:rsidRPr="00620B9D">
        <w:rPr>
          <w:rFonts w:eastAsiaTheme="minorHAnsi"/>
          <w:sz w:val="22"/>
          <w:szCs w:val="22"/>
        </w:rPr>
        <w:t>Implements established science and technology content (C)</w:t>
      </w:r>
    </w:p>
    <w:p w14:paraId="4DC12B41" w14:textId="77777777" w:rsidR="00C36A40" w:rsidRPr="00620B9D" w:rsidRDefault="00C36A40" w:rsidP="00C36A40">
      <w:pPr>
        <w:pStyle w:val="NoSpacing"/>
        <w:numPr>
          <w:ilvl w:val="0"/>
          <w:numId w:val="18"/>
        </w:numPr>
        <w:ind w:left="1440"/>
        <w:rPr>
          <w:rFonts w:eastAsiaTheme="minorHAnsi"/>
          <w:sz w:val="22"/>
          <w:szCs w:val="22"/>
        </w:rPr>
      </w:pPr>
      <w:r w:rsidRPr="00620B9D">
        <w:rPr>
          <w:rFonts w:eastAsiaTheme="minorHAnsi"/>
          <w:sz w:val="22"/>
          <w:szCs w:val="22"/>
        </w:rPr>
        <w:t xml:space="preserve">Implements training for </w:t>
      </w:r>
      <w:r w:rsidRPr="00620B9D">
        <w:rPr>
          <w:rFonts w:eastAsia="Times New Roman"/>
          <w:sz w:val="22"/>
          <w:szCs w:val="22"/>
        </w:rPr>
        <w:t>emerging training topics (C)</w:t>
      </w:r>
    </w:p>
    <w:p w14:paraId="06A53568" w14:textId="77777777" w:rsidR="00C36A40" w:rsidRPr="00620B9D" w:rsidRDefault="00C36A40" w:rsidP="00C36A40">
      <w:pPr>
        <w:pStyle w:val="NoSpacing"/>
        <w:numPr>
          <w:ilvl w:val="0"/>
          <w:numId w:val="18"/>
        </w:numPr>
        <w:ind w:left="1440"/>
        <w:rPr>
          <w:rFonts w:eastAsiaTheme="minorHAnsi"/>
          <w:sz w:val="22"/>
          <w:szCs w:val="22"/>
        </w:rPr>
      </w:pPr>
      <w:r w:rsidRPr="00620B9D">
        <w:rPr>
          <w:rFonts w:eastAsiaTheme="minorHAnsi"/>
          <w:sz w:val="22"/>
          <w:szCs w:val="22"/>
        </w:rPr>
        <w:t xml:space="preserve">Collaborates with </w:t>
      </w:r>
      <w:r w:rsidRPr="00620B9D">
        <w:rPr>
          <w:rFonts w:eastAsia="Times New Roman"/>
          <w:sz w:val="22"/>
          <w:szCs w:val="22"/>
        </w:rPr>
        <w:t xml:space="preserve">subject matter experts </w:t>
      </w:r>
      <w:r w:rsidRPr="00620B9D">
        <w:rPr>
          <w:rFonts w:eastAsiaTheme="minorHAnsi"/>
          <w:sz w:val="22"/>
          <w:szCs w:val="22"/>
        </w:rPr>
        <w:t>to gather content (C)</w:t>
      </w:r>
    </w:p>
    <w:p w14:paraId="6372277B" w14:textId="77777777" w:rsidR="00C36A40" w:rsidRPr="00620B9D" w:rsidRDefault="00C36A40" w:rsidP="001C0C05">
      <w:pPr>
        <w:pStyle w:val="ListParagraph"/>
        <w:numPr>
          <w:ilvl w:val="0"/>
          <w:numId w:val="42"/>
        </w:numPr>
        <w:spacing w:after="0" w:line="240" w:lineRule="auto"/>
        <w:rPr>
          <w:rFonts w:eastAsiaTheme="minorHAnsi"/>
          <w:i/>
          <w:sz w:val="22"/>
          <w:szCs w:val="22"/>
        </w:rPr>
      </w:pPr>
      <w:r w:rsidRPr="00620B9D">
        <w:rPr>
          <w:rFonts w:eastAsiaTheme="minorHAnsi"/>
          <w:i/>
          <w:sz w:val="22"/>
          <w:szCs w:val="22"/>
        </w:rPr>
        <w:t>Training design: designs training</w:t>
      </w:r>
    </w:p>
    <w:p w14:paraId="2D618907" w14:textId="646FE5E0" w:rsidR="00C36A40" w:rsidRPr="00620B9D" w:rsidRDefault="00C36A40" w:rsidP="00C36A40">
      <w:pPr>
        <w:pStyle w:val="NoSpacing"/>
        <w:numPr>
          <w:ilvl w:val="0"/>
          <w:numId w:val="19"/>
        </w:numPr>
        <w:ind w:left="1440"/>
        <w:rPr>
          <w:rFonts w:eastAsiaTheme="minorHAnsi"/>
          <w:sz w:val="22"/>
          <w:szCs w:val="22"/>
        </w:rPr>
      </w:pPr>
      <w:r w:rsidRPr="00620B9D">
        <w:rPr>
          <w:rFonts w:eastAsiaTheme="minorHAnsi"/>
          <w:sz w:val="22"/>
          <w:szCs w:val="22"/>
        </w:rPr>
        <w:t>Develops training activities around existing learning objectives</w:t>
      </w:r>
      <w:r w:rsidR="00345833" w:rsidRPr="00620B9D">
        <w:rPr>
          <w:rFonts w:eastAsiaTheme="minorHAnsi"/>
          <w:sz w:val="22"/>
          <w:szCs w:val="22"/>
        </w:rPr>
        <w:t xml:space="preserve"> and integrates biosafety laboratory competencies</w:t>
      </w:r>
      <w:r w:rsidR="00A23E9E" w:rsidRPr="00620B9D">
        <w:rPr>
          <w:rStyle w:val="FootnoteReference"/>
          <w:rFonts w:eastAsiaTheme="minorHAnsi"/>
          <w:sz w:val="22"/>
          <w:szCs w:val="22"/>
        </w:rPr>
        <w:footnoteReference w:id="2"/>
      </w:r>
      <w:r w:rsidR="00345833" w:rsidRPr="00620B9D">
        <w:rPr>
          <w:rFonts w:eastAsiaTheme="minorHAnsi"/>
          <w:sz w:val="22"/>
          <w:szCs w:val="22"/>
        </w:rPr>
        <w:t xml:space="preserve"> into course content</w:t>
      </w:r>
      <w:r w:rsidRPr="00620B9D">
        <w:rPr>
          <w:rFonts w:eastAsiaTheme="minorHAnsi"/>
          <w:sz w:val="22"/>
          <w:szCs w:val="22"/>
        </w:rPr>
        <w:t xml:space="preserve"> (C)</w:t>
      </w:r>
    </w:p>
    <w:p w14:paraId="11D2A83D" w14:textId="77777777" w:rsidR="00C36A40" w:rsidRPr="00620B9D" w:rsidRDefault="00C36A40" w:rsidP="00C36A40">
      <w:pPr>
        <w:pStyle w:val="NoSpacing"/>
        <w:numPr>
          <w:ilvl w:val="0"/>
          <w:numId w:val="19"/>
        </w:numPr>
        <w:ind w:left="1440"/>
        <w:rPr>
          <w:rFonts w:eastAsiaTheme="minorHAnsi"/>
          <w:sz w:val="22"/>
          <w:szCs w:val="22"/>
        </w:rPr>
      </w:pPr>
      <w:r w:rsidRPr="00620B9D">
        <w:rPr>
          <w:rFonts w:eastAsiaTheme="minorHAnsi"/>
          <w:sz w:val="22"/>
          <w:szCs w:val="22"/>
        </w:rPr>
        <w:t>Implements the modality for training (C)</w:t>
      </w:r>
    </w:p>
    <w:p w14:paraId="598CE5B4" w14:textId="77777777" w:rsidR="00C36A40" w:rsidRPr="00620B9D" w:rsidRDefault="00C36A40" w:rsidP="00C36A40">
      <w:pPr>
        <w:pStyle w:val="NoSpacing"/>
        <w:numPr>
          <w:ilvl w:val="0"/>
          <w:numId w:val="19"/>
        </w:numPr>
        <w:ind w:left="1440"/>
        <w:rPr>
          <w:rFonts w:eastAsiaTheme="minorHAnsi"/>
          <w:sz w:val="22"/>
          <w:szCs w:val="22"/>
        </w:rPr>
      </w:pPr>
      <w:r w:rsidRPr="00620B9D">
        <w:rPr>
          <w:rFonts w:eastAsiaTheme="minorHAnsi"/>
          <w:sz w:val="22"/>
          <w:szCs w:val="22"/>
        </w:rPr>
        <w:lastRenderedPageBreak/>
        <w:t>Develops instructional materials for new programs that are aligned with the type of training activity and modality (P)</w:t>
      </w:r>
    </w:p>
    <w:p w14:paraId="0D55176A" w14:textId="77777777" w:rsidR="00C36A40" w:rsidRPr="00620B9D" w:rsidRDefault="00C36A40" w:rsidP="00C36A40">
      <w:pPr>
        <w:pStyle w:val="NoSpacing"/>
        <w:numPr>
          <w:ilvl w:val="0"/>
          <w:numId w:val="19"/>
        </w:numPr>
        <w:ind w:left="1440"/>
        <w:rPr>
          <w:rFonts w:eastAsiaTheme="minorHAnsi"/>
          <w:sz w:val="22"/>
          <w:szCs w:val="22"/>
        </w:rPr>
      </w:pPr>
      <w:r w:rsidRPr="00620B9D">
        <w:rPr>
          <w:rFonts w:eastAsiaTheme="minorHAnsi"/>
          <w:sz w:val="22"/>
          <w:szCs w:val="22"/>
        </w:rPr>
        <w:t>Integrates multiple types of training materials into training design (C)</w:t>
      </w:r>
    </w:p>
    <w:p w14:paraId="146FFC00" w14:textId="77777777" w:rsidR="00C36A40" w:rsidRPr="00620B9D" w:rsidRDefault="00C36A40" w:rsidP="00C36A40">
      <w:pPr>
        <w:pStyle w:val="NoSpacing"/>
        <w:numPr>
          <w:ilvl w:val="0"/>
          <w:numId w:val="19"/>
        </w:numPr>
        <w:ind w:left="1440"/>
        <w:rPr>
          <w:rFonts w:eastAsiaTheme="minorHAnsi"/>
          <w:sz w:val="22"/>
          <w:szCs w:val="22"/>
        </w:rPr>
      </w:pPr>
      <w:r w:rsidRPr="00620B9D">
        <w:rPr>
          <w:rFonts w:eastAsiaTheme="minorHAnsi"/>
          <w:sz w:val="22"/>
          <w:szCs w:val="22"/>
        </w:rPr>
        <w:t>Integrates individual training lessons, including experiential exercises (C)</w:t>
      </w:r>
    </w:p>
    <w:p w14:paraId="27235236" w14:textId="77777777" w:rsidR="00C36A40" w:rsidRPr="00620B9D" w:rsidRDefault="00C36A40" w:rsidP="00C36A40">
      <w:pPr>
        <w:pStyle w:val="NoSpacing"/>
        <w:numPr>
          <w:ilvl w:val="0"/>
          <w:numId w:val="19"/>
        </w:numPr>
        <w:ind w:firstLine="0"/>
        <w:rPr>
          <w:rFonts w:eastAsiaTheme="minorHAnsi"/>
          <w:sz w:val="22"/>
          <w:szCs w:val="22"/>
        </w:rPr>
      </w:pPr>
      <w:r w:rsidRPr="00620B9D">
        <w:rPr>
          <w:rFonts w:eastAsiaTheme="minorHAnsi"/>
          <w:sz w:val="22"/>
          <w:szCs w:val="22"/>
        </w:rPr>
        <w:t>Creates formative assessments (P)</w:t>
      </w:r>
    </w:p>
    <w:p w14:paraId="11159CAA" w14:textId="77777777" w:rsidR="00C36A40" w:rsidRPr="00620B9D" w:rsidRDefault="00C36A40" w:rsidP="00C36A40">
      <w:pPr>
        <w:pStyle w:val="NoSpacing"/>
        <w:numPr>
          <w:ilvl w:val="0"/>
          <w:numId w:val="19"/>
        </w:numPr>
        <w:ind w:left="1440"/>
        <w:rPr>
          <w:rFonts w:eastAsiaTheme="minorHAnsi"/>
          <w:sz w:val="22"/>
          <w:szCs w:val="22"/>
        </w:rPr>
      </w:pPr>
      <w:r w:rsidRPr="00620B9D">
        <w:rPr>
          <w:rFonts w:eastAsiaTheme="minorHAnsi"/>
          <w:sz w:val="22"/>
          <w:szCs w:val="22"/>
        </w:rPr>
        <w:t>Follows continuing education provider requirements when conducting training (C)</w:t>
      </w:r>
    </w:p>
    <w:p w14:paraId="57F7898C" w14:textId="77777777" w:rsidR="00C36A40" w:rsidRPr="00620B9D" w:rsidRDefault="00C36A40" w:rsidP="001C0C05">
      <w:pPr>
        <w:pStyle w:val="ListParagraph"/>
        <w:numPr>
          <w:ilvl w:val="0"/>
          <w:numId w:val="42"/>
        </w:numPr>
        <w:spacing w:after="0" w:line="240" w:lineRule="auto"/>
        <w:rPr>
          <w:rFonts w:eastAsiaTheme="minorHAnsi"/>
          <w:i/>
          <w:sz w:val="22"/>
          <w:szCs w:val="22"/>
        </w:rPr>
      </w:pPr>
      <w:r w:rsidRPr="00620B9D">
        <w:rPr>
          <w:rFonts w:eastAsiaTheme="minorHAnsi"/>
          <w:i/>
          <w:sz w:val="22"/>
          <w:szCs w:val="22"/>
        </w:rPr>
        <w:t>Delivery set-up: manages the logistics of set-up for training delivery</w:t>
      </w:r>
    </w:p>
    <w:p w14:paraId="4E64A78F" w14:textId="77777777" w:rsidR="00C36A40" w:rsidRPr="00620B9D" w:rsidRDefault="00C36A40" w:rsidP="00C36A40">
      <w:pPr>
        <w:pStyle w:val="ListParagraph"/>
        <w:numPr>
          <w:ilvl w:val="1"/>
          <w:numId w:val="8"/>
        </w:numPr>
        <w:spacing w:after="0" w:line="240" w:lineRule="auto"/>
        <w:ind w:firstLine="360"/>
        <w:rPr>
          <w:rFonts w:eastAsiaTheme="minorHAnsi"/>
          <w:sz w:val="22"/>
          <w:szCs w:val="22"/>
        </w:rPr>
      </w:pPr>
      <w:r w:rsidRPr="00620B9D">
        <w:rPr>
          <w:rFonts w:eastAsiaTheme="minorHAnsi"/>
          <w:sz w:val="22"/>
          <w:szCs w:val="22"/>
        </w:rPr>
        <w:t>Ensures that equipment capability aligns with the training requirements (P)</w:t>
      </w:r>
    </w:p>
    <w:p w14:paraId="067D01C7" w14:textId="77777777" w:rsidR="00C36A40" w:rsidRPr="00620B9D" w:rsidRDefault="00C36A40" w:rsidP="00C36A40">
      <w:pPr>
        <w:pStyle w:val="ListParagraph"/>
        <w:numPr>
          <w:ilvl w:val="1"/>
          <w:numId w:val="8"/>
        </w:numPr>
        <w:spacing w:after="0" w:line="240" w:lineRule="auto"/>
        <w:ind w:firstLine="360"/>
        <w:rPr>
          <w:rFonts w:eastAsiaTheme="minorHAnsi"/>
          <w:sz w:val="22"/>
          <w:szCs w:val="22"/>
        </w:rPr>
      </w:pPr>
      <w:r w:rsidRPr="00620B9D">
        <w:rPr>
          <w:rFonts w:eastAsiaTheme="minorHAnsi"/>
          <w:sz w:val="22"/>
          <w:szCs w:val="22"/>
        </w:rPr>
        <w:t>Manages processes of the learning environment (C)</w:t>
      </w:r>
    </w:p>
    <w:p w14:paraId="6AE7099B" w14:textId="77777777" w:rsidR="00C36A40" w:rsidRPr="00620B9D" w:rsidRDefault="00C36A40" w:rsidP="001C0C05">
      <w:pPr>
        <w:pStyle w:val="ListParagraph"/>
        <w:numPr>
          <w:ilvl w:val="0"/>
          <w:numId w:val="42"/>
        </w:numPr>
        <w:spacing w:after="0" w:line="240" w:lineRule="auto"/>
        <w:rPr>
          <w:rFonts w:eastAsiaTheme="minorHAnsi"/>
          <w:i/>
          <w:sz w:val="22"/>
          <w:szCs w:val="22"/>
        </w:rPr>
      </w:pPr>
      <w:r w:rsidRPr="00620B9D">
        <w:rPr>
          <w:rFonts w:eastAsiaTheme="minorHAnsi"/>
          <w:i/>
          <w:sz w:val="22"/>
          <w:szCs w:val="22"/>
        </w:rPr>
        <w:t>Training delivery: applies principles of learning to training implementation and delivery</w:t>
      </w:r>
    </w:p>
    <w:p w14:paraId="3E5FBCC6" w14:textId="32181DD9" w:rsidR="007D30E8" w:rsidRPr="00620B9D" w:rsidRDefault="007D30E8" w:rsidP="00C36A40">
      <w:pPr>
        <w:pStyle w:val="NoSpacing"/>
        <w:numPr>
          <w:ilvl w:val="0"/>
          <w:numId w:val="20"/>
        </w:numPr>
        <w:ind w:left="1440"/>
        <w:rPr>
          <w:rFonts w:eastAsiaTheme="minorHAnsi"/>
          <w:sz w:val="22"/>
          <w:szCs w:val="22"/>
        </w:rPr>
      </w:pPr>
      <w:r w:rsidRPr="00620B9D">
        <w:rPr>
          <w:sz w:val="22"/>
          <w:szCs w:val="22"/>
        </w:rPr>
        <w:t xml:space="preserve">Develops presentation materials to address learning preferences and styles (P) </w:t>
      </w:r>
    </w:p>
    <w:p w14:paraId="0DEE0D6A" w14:textId="79D9C2EE" w:rsidR="00C36A40" w:rsidRPr="00620B9D" w:rsidRDefault="00C36A40" w:rsidP="00C36A40">
      <w:pPr>
        <w:pStyle w:val="NoSpacing"/>
        <w:numPr>
          <w:ilvl w:val="0"/>
          <w:numId w:val="20"/>
        </w:numPr>
        <w:ind w:left="1440"/>
        <w:rPr>
          <w:rFonts w:eastAsiaTheme="minorHAnsi"/>
          <w:sz w:val="22"/>
          <w:szCs w:val="22"/>
        </w:rPr>
      </w:pPr>
      <w:r w:rsidRPr="00620B9D">
        <w:rPr>
          <w:rFonts w:eastAsiaTheme="minorHAnsi"/>
          <w:sz w:val="22"/>
          <w:szCs w:val="22"/>
        </w:rPr>
        <w:t>Uses the most effective presentation tools and techniques (C)</w:t>
      </w:r>
    </w:p>
    <w:p w14:paraId="1672FCDE" w14:textId="77777777" w:rsidR="00C36A40" w:rsidRPr="00620B9D" w:rsidRDefault="00C36A40" w:rsidP="001C0C05">
      <w:pPr>
        <w:pStyle w:val="ListParagraph"/>
        <w:numPr>
          <w:ilvl w:val="0"/>
          <w:numId w:val="42"/>
        </w:numPr>
        <w:spacing w:after="0" w:line="240" w:lineRule="auto"/>
        <w:rPr>
          <w:rFonts w:eastAsiaTheme="minorHAnsi"/>
          <w:i/>
          <w:sz w:val="22"/>
          <w:szCs w:val="22"/>
        </w:rPr>
      </w:pPr>
      <w:r w:rsidRPr="00620B9D">
        <w:rPr>
          <w:rFonts w:eastAsiaTheme="minorHAnsi"/>
          <w:i/>
          <w:sz w:val="22"/>
          <w:szCs w:val="22"/>
        </w:rPr>
        <w:t>Training evaluation: evaluates learner knowledge and skill development</w:t>
      </w:r>
    </w:p>
    <w:p w14:paraId="545B8699" w14:textId="77A9344C" w:rsidR="00C36A40" w:rsidRPr="00620B9D" w:rsidRDefault="00C36A40" w:rsidP="00C36A40">
      <w:pPr>
        <w:pStyle w:val="NoSpacing"/>
        <w:numPr>
          <w:ilvl w:val="0"/>
          <w:numId w:val="31"/>
        </w:numPr>
        <w:tabs>
          <w:tab w:val="left" w:pos="720"/>
        </w:tabs>
        <w:rPr>
          <w:rFonts w:eastAsiaTheme="minorHAnsi"/>
          <w:sz w:val="22"/>
          <w:szCs w:val="22"/>
        </w:rPr>
      </w:pPr>
      <w:r w:rsidRPr="00620B9D">
        <w:rPr>
          <w:rFonts w:eastAsiaTheme="minorHAnsi"/>
          <w:sz w:val="22"/>
          <w:szCs w:val="22"/>
        </w:rPr>
        <w:t>Develops training evaluation tools for a new activity (P)</w:t>
      </w:r>
    </w:p>
    <w:p w14:paraId="56477888" w14:textId="77777777" w:rsidR="00C36A40" w:rsidRPr="00620B9D" w:rsidRDefault="00C36A40" w:rsidP="00C36A40">
      <w:pPr>
        <w:pStyle w:val="NoSpacing"/>
        <w:numPr>
          <w:ilvl w:val="0"/>
          <w:numId w:val="31"/>
        </w:numPr>
        <w:tabs>
          <w:tab w:val="left" w:pos="720"/>
        </w:tabs>
        <w:rPr>
          <w:rFonts w:eastAsiaTheme="minorHAnsi"/>
          <w:sz w:val="22"/>
          <w:szCs w:val="22"/>
        </w:rPr>
      </w:pPr>
      <w:r w:rsidRPr="00620B9D">
        <w:rPr>
          <w:rFonts w:eastAsiaTheme="minorHAnsi"/>
          <w:sz w:val="22"/>
          <w:szCs w:val="22"/>
        </w:rPr>
        <w:t>Implements the training assessment rubric to ensure training outcomes are met (C)</w:t>
      </w:r>
    </w:p>
    <w:p w14:paraId="0EE7CC94" w14:textId="77777777" w:rsidR="00C36A40" w:rsidRPr="00620B9D" w:rsidRDefault="00C36A40" w:rsidP="00C36A40">
      <w:pPr>
        <w:pStyle w:val="NoSpacing"/>
        <w:numPr>
          <w:ilvl w:val="0"/>
          <w:numId w:val="31"/>
        </w:numPr>
        <w:tabs>
          <w:tab w:val="left" w:pos="720"/>
        </w:tabs>
        <w:rPr>
          <w:rFonts w:eastAsiaTheme="minorHAnsi"/>
          <w:sz w:val="22"/>
          <w:szCs w:val="22"/>
        </w:rPr>
      </w:pPr>
      <w:r w:rsidRPr="00620B9D">
        <w:rPr>
          <w:rFonts w:eastAsiaTheme="minorHAnsi"/>
          <w:sz w:val="22"/>
          <w:szCs w:val="22"/>
        </w:rPr>
        <w:t>Compiles tracking data into summative training reports (C)</w:t>
      </w:r>
    </w:p>
    <w:p w14:paraId="6DA01511" w14:textId="5687D95A" w:rsidR="00C36A40" w:rsidRPr="00620B9D" w:rsidRDefault="00C36A40" w:rsidP="00C36A40">
      <w:pPr>
        <w:pStyle w:val="NoSpacing"/>
        <w:numPr>
          <w:ilvl w:val="0"/>
          <w:numId w:val="31"/>
        </w:numPr>
        <w:tabs>
          <w:tab w:val="left" w:pos="720"/>
        </w:tabs>
        <w:rPr>
          <w:rFonts w:eastAsiaTheme="minorHAnsi"/>
          <w:sz w:val="22"/>
          <w:szCs w:val="22"/>
        </w:rPr>
      </w:pPr>
      <w:r w:rsidRPr="00620B9D">
        <w:rPr>
          <w:rFonts w:eastAsiaTheme="minorHAnsi"/>
          <w:sz w:val="22"/>
          <w:szCs w:val="22"/>
        </w:rPr>
        <w:t>Assesses participants’ achievement of training objectives</w:t>
      </w:r>
      <w:r w:rsidR="00EF706F" w:rsidRPr="00620B9D">
        <w:rPr>
          <w:rFonts w:eastAsiaTheme="minorHAnsi"/>
          <w:sz w:val="22"/>
          <w:szCs w:val="22"/>
        </w:rPr>
        <w:t>, such as the ability to don, doff and properly dispose of PPE</w:t>
      </w:r>
      <w:r w:rsidRPr="00620B9D">
        <w:rPr>
          <w:rFonts w:eastAsiaTheme="minorHAnsi"/>
          <w:sz w:val="22"/>
          <w:szCs w:val="22"/>
        </w:rPr>
        <w:t xml:space="preserve"> (C)</w:t>
      </w:r>
    </w:p>
    <w:p w14:paraId="2922B1C9" w14:textId="77777777" w:rsidR="00C36A40" w:rsidRPr="00620B9D" w:rsidRDefault="00C36A40" w:rsidP="001C0C05">
      <w:pPr>
        <w:pStyle w:val="NoSpacing"/>
        <w:numPr>
          <w:ilvl w:val="0"/>
          <w:numId w:val="42"/>
        </w:numPr>
        <w:tabs>
          <w:tab w:val="left" w:pos="1080"/>
        </w:tabs>
        <w:rPr>
          <w:rFonts w:eastAsiaTheme="minorHAnsi"/>
          <w:i/>
          <w:sz w:val="22"/>
          <w:szCs w:val="22"/>
        </w:rPr>
      </w:pPr>
      <w:r w:rsidRPr="00620B9D">
        <w:rPr>
          <w:rFonts w:eastAsiaTheme="minorHAnsi"/>
          <w:i/>
          <w:sz w:val="22"/>
          <w:szCs w:val="22"/>
        </w:rPr>
        <w:t>Marketing: markets training opportunities</w:t>
      </w:r>
    </w:p>
    <w:p w14:paraId="330B3E4B" w14:textId="77777777" w:rsidR="00C36A40" w:rsidRPr="00620B9D" w:rsidRDefault="00C36A40" w:rsidP="00C36A40">
      <w:pPr>
        <w:pStyle w:val="ListParagraph"/>
        <w:numPr>
          <w:ilvl w:val="1"/>
          <w:numId w:val="2"/>
        </w:numPr>
        <w:spacing w:line="240" w:lineRule="auto"/>
        <w:ind w:left="1440"/>
        <w:rPr>
          <w:rFonts w:eastAsiaTheme="minorHAnsi" w:cs="Arial"/>
          <w:sz w:val="22"/>
          <w:szCs w:val="22"/>
          <w:u w:val="single"/>
        </w:rPr>
      </w:pPr>
      <w:r w:rsidRPr="00620B9D">
        <w:rPr>
          <w:rFonts w:eastAsiaTheme="minorHAnsi" w:cs="Times New Roman"/>
          <w:sz w:val="22"/>
          <w:szCs w:val="22"/>
        </w:rPr>
        <w:t>Composes content for marketing materials (C)</w:t>
      </w:r>
    </w:p>
    <w:p w14:paraId="516187A8" w14:textId="77777777" w:rsidR="00C36A40" w:rsidRPr="00620B9D" w:rsidRDefault="00C36A40" w:rsidP="00C36A40">
      <w:pPr>
        <w:widowControl w:val="0"/>
        <w:autoSpaceDE w:val="0"/>
        <w:autoSpaceDN w:val="0"/>
        <w:adjustRightInd w:val="0"/>
        <w:spacing w:after="0" w:line="240" w:lineRule="auto"/>
        <w:rPr>
          <w:rFonts w:cs="Arial"/>
          <w:color w:val="000000"/>
          <w:u w:val="single"/>
        </w:rPr>
      </w:pPr>
    </w:p>
    <w:p w14:paraId="259E0BA7" w14:textId="77777777" w:rsidR="00C36A40" w:rsidRPr="00620B9D" w:rsidRDefault="00C36A40" w:rsidP="00C36A40">
      <w:pPr>
        <w:widowControl w:val="0"/>
        <w:autoSpaceDE w:val="0"/>
        <w:autoSpaceDN w:val="0"/>
        <w:adjustRightInd w:val="0"/>
        <w:spacing w:after="0" w:line="240" w:lineRule="auto"/>
        <w:rPr>
          <w:rFonts w:cs="Arial"/>
          <w:color w:val="000000"/>
        </w:rPr>
      </w:pPr>
      <w:r w:rsidRPr="00620B9D">
        <w:rPr>
          <w:rFonts w:cs="Arial"/>
          <w:color w:val="000000"/>
          <w:u w:val="single"/>
        </w:rPr>
        <w:t>Security</w:t>
      </w:r>
      <w:r w:rsidRPr="00620B9D">
        <w:rPr>
          <w:rFonts w:cs="Arial"/>
        </w:rPr>
        <w:t xml:space="preserve"> (15%)</w:t>
      </w:r>
    </w:p>
    <w:p w14:paraId="3B31D46B" w14:textId="77777777" w:rsidR="00C36A40" w:rsidRPr="00620B9D" w:rsidRDefault="00C36A40" w:rsidP="00C36A40">
      <w:pPr>
        <w:pStyle w:val="ListParagraph"/>
        <w:widowControl w:val="0"/>
        <w:autoSpaceDE w:val="0"/>
        <w:autoSpaceDN w:val="0"/>
        <w:adjustRightInd w:val="0"/>
        <w:spacing w:after="0" w:line="240" w:lineRule="auto"/>
        <w:ind w:left="0"/>
        <w:contextualSpacing w:val="0"/>
        <w:rPr>
          <w:rFonts w:cs="Arial"/>
          <w:color w:val="000000"/>
          <w:sz w:val="22"/>
          <w:szCs w:val="22"/>
        </w:rPr>
      </w:pPr>
    </w:p>
    <w:p w14:paraId="01AEE30B" w14:textId="77777777" w:rsidR="00C36A40" w:rsidRPr="00620B9D" w:rsidRDefault="00C36A40" w:rsidP="001C0C05">
      <w:pPr>
        <w:pStyle w:val="ListParagraph"/>
        <w:widowControl w:val="0"/>
        <w:numPr>
          <w:ilvl w:val="0"/>
          <w:numId w:val="43"/>
        </w:numPr>
        <w:autoSpaceDE w:val="0"/>
        <w:autoSpaceDN w:val="0"/>
        <w:adjustRightInd w:val="0"/>
        <w:spacing w:after="0" w:line="240" w:lineRule="auto"/>
        <w:rPr>
          <w:rFonts w:cs="Arial"/>
          <w:i/>
          <w:color w:val="000000"/>
          <w:sz w:val="22"/>
          <w:szCs w:val="22"/>
        </w:rPr>
      </w:pPr>
      <w:r w:rsidRPr="00620B9D">
        <w:rPr>
          <w:rFonts w:cs="Arial"/>
          <w:i/>
          <w:color w:val="000000"/>
          <w:sz w:val="22"/>
          <w:szCs w:val="22"/>
        </w:rPr>
        <w:t>Risk mitigation: ensures the laboratory’s risk mitigation plan meets organizational goals, regulatory requirements, and established standards</w:t>
      </w:r>
    </w:p>
    <w:p w14:paraId="2D48CC21" w14:textId="77777777" w:rsidR="00C36A40" w:rsidRPr="00620B9D" w:rsidRDefault="00C36A40" w:rsidP="00C36A40">
      <w:pPr>
        <w:pStyle w:val="ListParagraph"/>
        <w:widowControl w:val="0"/>
        <w:numPr>
          <w:ilvl w:val="0"/>
          <w:numId w:val="10"/>
        </w:numPr>
        <w:autoSpaceDE w:val="0"/>
        <w:autoSpaceDN w:val="0"/>
        <w:adjustRightInd w:val="0"/>
        <w:ind w:left="1440"/>
        <w:rPr>
          <w:rFonts w:cs="Arial"/>
          <w:color w:val="000000" w:themeColor="text1"/>
          <w:sz w:val="22"/>
          <w:szCs w:val="22"/>
        </w:rPr>
      </w:pPr>
      <w:r w:rsidRPr="00620B9D">
        <w:rPr>
          <w:rFonts w:cs="Arial"/>
          <w:color w:val="000000" w:themeColor="text1"/>
          <w:sz w:val="22"/>
          <w:szCs w:val="22"/>
        </w:rPr>
        <w:t>Interprets security concepts to adapt policies and procedures to support organizational goals (P)</w:t>
      </w:r>
    </w:p>
    <w:p w14:paraId="113CAA3A" w14:textId="77777777" w:rsidR="00C36A40" w:rsidRPr="00620B9D" w:rsidRDefault="00C36A40" w:rsidP="001C0C05">
      <w:pPr>
        <w:pStyle w:val="ListParagraph"/>
        <w:widowControl w:val="0"/>
        <w:numPr>
          <w:ilvl w:val="0"/>
          <w:numId w:val="43"/>
        </w:numPr>
        <w:autoSpaceDE w:val="0"/>
        <w:autoSpaceDN w:val="0"/>
        <w:adjustRightInd w:val="0"/>
        <w:rPr>
          <w:rFonts w:cs="Arial"/>
          <w:i/>
          <w:color w:val="000000" w:themeColor="text1"/>
          <w:sz w:val="22"/>
          <w:szCs w:val="22"/>
        </w:rPr>
      </w:pPr>
      <w:r w:rsidRPr="00620B9D">
        <w:rPr>
          <w:rFonts w:cs="Arial"/>
          <w:i/>
          <w:color w:val="000000" w:themeColor="text1"/>
          <w:sz w:val="22"/>
          <w:szCs w:val="22"/>
        </w:rPr>
        <w:t>Security plan: ensures the laboratory’s security plan meets organizational goals, regulatory requirements, and established standards</w:t>
      </w:r>
    </w:p>
    <w:p w14:paraId="5F5B2280" w14:textId="77777777" w:rsidR="00C36A40" w:rsidRPr="00620B9D" w:rsidRDefault="00C36A40" w:rsidP="00C36A40">
      <w:pPr>
        <w:pStyle w:val="ListParagraph"/>
        <w:widowControl w:val="0"/>
        <w:numPr>
          <w:ilvl w:val="1"/>
          <w:numId w:val="27"/>
        </w:numPr>
        <w:autoSpaceDE w:val="0"/>
        <w:autoSpaceDN w:val="0"/>
        <w:adjustRightInd w:val="0"/>
        <w:ind w:left="1440"/>
        <w:rPr>
          <w:rFonts w:cs="Arial"/>
          <w:color w:val="000000" w:themeColor="text1"/>
          <w:sz w:val="22"/>
          <w:szCs w:val="22"/>
        </w:rPr>
      </w:pPr>
      <w:r w:rsidRPr="00620B9D">
        <w:rPr>
          <w:rFonts w:cs="Arial"/>
          <w:color w:val="000000" w:themeColor="text1"/>
          <w:sz w:val="22"/>
          <w:szCs w:val="22"/>
        </w:rPr>
        <w:t>Designs laboratory’s security plan in collaboration with subject matter experts (P)</w:t>
      </w:r>
    </w:p>
    <w:p w14:paraId="46476184" w14:textId="77777777" w:rsidR="00C36A40" w:rsidRPr="00620B9D" w:rsidRDefault="00C36A40" w:rsidP="00C36A40">
      <w:pPr>
        <w:pStyle w:val="ListParagraph"/>
        <w:widowControl w:val="0"/>
        <w:numPr>
          <w:ilvl w:val="1"/>
          <w:numId w:val="27"/>
        </w:numPr>
        <w:autoSpaceDE w:val="0"/>
        <w:autoSpaceDN w:val="0"/>
        <w:adjustRightInd w:val="0"/>
        <w:ind w:left="1440"/>
        <w:rPr>
          <w:rFonts w:cs="Arial"/>
          <w:color w:val="000000" w:themeColor="text1"/>
          <w:sz w:val="22"/>
          <w:szCs w:val="22"/>
        </w:rPr>
      </w:pPr>
      <w:r w:rsidRPr="00620B9D">
        <w:rPr>
          <w:rFonts w:cs="Arial"/>
          <w:color w:val="000000" w:themeColor="text1"/>
          <w:sz w:val="22"/>
          <w:szCs w:val="22"/>
        </w:rPr>
        <w:t>Creates tools to manage inventory records (P)</w:t>
      </w:r>
    </w:p>
    <w:p w14:paraId="3B74D6B3" w14:textId="77777777" w:rsidR="00C36A40" w:rsidRPr="00620B9D" w:rsidRDefault="00C36A40" w:rsidP="00C36A40">
      <w:pPr>
        <w:pStyle w:val="ListParagraph"/>
        <w:widowControl w:val="0"/>
        <w:numPr>
          <w:ilvl w:val="1"/>
          <w:numId w:val="27"/>
        </w:numPr>
        <w:autoSpaceDE w:val="0"/>
        <w:autoSpaceDN w:val="0"/>
        <w:adjustRightInd w:val="0"/>
        <w:ind w:left="1440"/>
        <w:rPr>
          <w:rFonts w:cs="Arial"/>
          <w:color w:val="000000" w:themeColor="text1"/>
          <w:sz w:val="22"/>
          <w:szCs w:val="22"/>
        </w:rPr>
      </w:pPr>
      <w:r w:rsidRPr="00620B9D">
        <w:rPr>
          <w:rFonts w:cs="Arial"/>
          <w:color w:val="000000" w:themeColor="text1"/>
          <w:sz w:val="22"/>
          <w:szCs w:val="22"/>
        </w:rPr>
        <w:t>Implements processes and procedures related to security incident response and reporting (P)</w:t>
      </w:r>
    </w:p>
    <w:p w14:paraId="77D3AD11" w14:textId="77777777" w:rsidR="00C36A40" w:rsidRPr="00620B9D" w:rsidRDefault="00C36A40" w:rsidP="001C0C05">
      <w:pPr>
        <w:pStyle w:val="ListParagraph"/>
        <w:widowControl w:val="0"/>
        <w:numPr>
          <w:ilvl w:val="0"/>
          <w:numId w:val="43"/>
        </w:numPr>
        <w:autoSpaceDE w:val="0"/>
        <w:autoSpaceDN w:val="0"/>
        <w:adjustRightInd w:val="0"/>
        <w:rPr>
          <w:rFonts w:cs="Arial"/>
          <w:i/>
          <w:color w:val="000000" w:themeColor="text1"/>
          <w:sz w:val="22"/>
          <w:szCs w:val="22"/>
        </w:rPr>
      </w:pPr>
      <w:r w:rsidRPr="00620B9D">
        <w:rPr>
          <w:rFonts w:cs="Arial"/>
          <w:i/>
          <w:color w:val="000000" w:themeColor="text1"/>
          <w:sz w:val="22"/>
          <w:szCs w:val="22"/>
        </w:rPr>
        <w:t>Transportation hazardous material security program: implements a transportation hazardous material security plan</w:t>
      </w:r>
    </w:p>
    <w:p w14:paraId="0EA357AB" w14:textId="77777777" w:rsidR="00C36A40" w:rsidRPr="00620B9D" w:rsidRDefault="00C36A40" w:rsidP="00C36A40">
      <w:pPr>
        <w:pStyle w:val="ListParagraph"/>
        <w:widowControl w:val="0"/>
        <w:numPr>
          <w:ilvl w:val="0"/>
          <w:numId w:val="28"/>
        </w:numPr>
        <w:autoSpaceDE w:val="0"/>
        <w:autoSpaceDN w:val="0"/>
        <w:adjustRightInd w:val="0"/>
        <w:ind w:left="1440"/>
        <w:rPr>
          <w:rFonts w:cs="Arial"/>
          <w:color w:val="000000" w:themeColor="text1"/>
          <w:sz w:val="22"/>
          <w:szCs w:val="22"/>
        </w:rPr>
      </w:pPr>
      <w:r w:rsidRPr="00620B9D">
        <w:rPr>
          <w:rFonts w:cs="Arial"/>
          <w:color w:val="000000" w:themeColor="text1"/>
          <w:sz w:val="22"/>
          <w:szCs w:val="22"/>
        </w:rPr>
        <w:t>Creates transport security procedures (P)</w:t>
      </w:r>
    </w:p>
    <w:p w14:paraId="128EE8D7" w14:textId="77777777" w:rsidR="00C36A40" w:rsidRPr="00620B9D" w:rsidRDefault="00C36A40" w:rsidP="00C36A40">
      <w:pPr>
        <w:spacing w:after="0" w:line="240" w:lineRule="auto"/>
        <w:rPr>
          <w:u w:val="single"/>
        </w:rPr>
      </w:pPr>
    </w:p>
    <w:p w14:paraId="21AB2BB4" w14:textId="77777777" w:rsidR="00390B65" w:rsidRDefault="00390B65" w:rsidP="00C36A40">
      <w:pPr>
        <w:spacing w:after="0" w:line="240" w:lineRule="auto"/>
        <w:rPr>
          <w:rFonts w:cs="Arial"/>
          <w:u w:val="single"/>
        </w:rPr>
      </w:pPr>
    </w:p>
    <w:p w14:paraId="3EB86425" w14:textId="77777777" w:rsidR="00390B65" w:rsidRDefault="00390B65" w:rsidP="00C36A40">
      <w:pPr>
        <w:spacing w:after="0" w:line="240" w:lineRule="auto"/>
        <w:rPr>
          <w:rFonts w:cs="Arial"/>
          <w:u w:val="single"/>
        </w:rPr>
      </w:pPr>
    </w:p>
    <w:p w14:paraId="42E6AB6B" w14:textId="77777777" w:rsidR="00390B65" w:rsidRDefault="00390B65" w:rsidP="00C36A40">
      <w:pPr>
        <w:spacing w:after="0" w:line="240" w:lineRule="auto"/>
        <w:rPr>
          <w:rFonts w:cs="Arial"/>
          <w:u w:val="single"/>
        </w:rPr>
      </w:pPr>
    </w:p>
    <w:p w14:paraId="264B08C1" w14:textId="77777777" w:rsidR="00390B65" w:rsidRDefault="00390B65" w:rsidP="00C36A40">
      <w:pPr>
        <w:spacing w:after="0" w:line="240" w:lineRule="auto"/>
        <w:rPr>
          <w:rFonts w:cs="Arial"/>
          <w:u w:val="single"/>
        </w:rPr>
      </w:pPr>
    </w:p>
    <w:p w14:paraId="279BA8A2" w14:textId="77777777" w:rsidR="00390B65" w:rsidRDefault="00390B65" w:rsidP="00C36A40">
      <w:pPr>
        <w:spacing w:after="0" w:line="240" w:lineRule="auto"/>
        <w:rPr>
          <w:rFonts w:cs="Arial"/>
          <w:u w:val="single"/>
        </w:rPr>
      </w:pPr>
    </w:p>
    <w:p w14:paraId="19A1247F" w14:textId="77777777" w:rsidR="00390B65" w:rsidRDefault="00390B65" w:rsidP="00C36A40">
      <w:pPr>
        <w:spacing w:after="0" w:line="240" w:lineRule="auto"/>
        <w:rPr>
          <w:rFonts w:cs="Arial"/>
          <w:u w:val="single"/>
        </w:rPr>
      </w:pPr>
    </w:p>
    <w:p w14:paraId="0F8734C9" w14:textId="1E6ABEBA" w:rsidR="00C36A40" w:rsidRPr="00620B9D" w:rsidRDefault="00C36A40" w:rsidP="00C36A40">
      <w:pPr>
        <w:spacing w:after="0" w:line="240" w:lineRule="auto"/>
        <w:rPr>
          <w:rFonts w:cs="Arial"/>
        </w:rPr>
      </w:pPr>
      <w:r w:rsidRPr="00620B9D">
        <w:rPr>
          <w:rFonts w:cs="Arial"/>
          <w:u w:val="single"/>
        </w:rPr>
        <w:lastRenderedPageBreak/>
        <w:t>Microbiology</w:t>
      </w:r>
      <w:r w:rsidRPr="00620B9D">
        <w:rPr>
          <w:rFonts w:cs="Arial"/>
        </w:rPr>
        <w:t xml:space="preserve"> (1</w:t>
      </w:r>
      <w:r w:rsidR="00345833" w:rsidRPr="00620B9D">
        <w:rPr>
          <w:rFonts w:cs="Arial"/>
        </w:rPr>
        <w:t>5</w:t>
      </w:r>
      <w:r w:rsidRPr="00620B9D">
        <w:rPr>
          <w:rFonts w:cs="Arial"/>
        </w:rPr>
        <w:t>%)</w:t>
      </w:r>
    </w:p>
    <w:p w14:paraId="5100AABB" w14:textId="77777777" w:rsidR="00C36A40" w:rsidRPr="00620B9D" w:rsidRDefault="00C36A40" w:rsidP="00C36A40">
      <w:pPr>
        <w:spacing w:after="0" w:line="240" w:lineRule="auto"/>
      </w:pPr>
    </w:p>
    <w:p w14:paraId="21A2AC1D" w14:textId="77777777" w:rsidR="00C36A40" w:rsidRPr="00620B9D" w:rsidRDefault="00C36A40" w:rsidP="001C0C05">
      <w:pPr>
        <w:pStyle w:val="ListParagraph"/>
        <w:numPr>
          <w:ilvl w:val="0"/>
          <w:numId w:val="44"/>
        </w:numPr>
        <w:spacing w:after="0" w:line="240" w:lineRule="auto"/>
        <w:rPr>
          <w:rFonts w:eastAsia="Times New Roman" w:cs="Arial"/>
          <w:i/>
          <w:sz w:val="22"/>
          <w:szCs w:val="22"/>
        </w:rPr>
      </w:pPr>
      <w:r w:rsidRPr="00620B9D">
        <w:rPr>
          <w:rFonts w:cs="Arial"/>
          <w:i/>
          <w:sz w:val="22"/>
          <w:szCs w:val="22"/>
        </w:rPr>
        <w:t>Facilities and safety: w</w:t>
      </w:r>
      <w:r w:rsidRPr="00620B9D">
        <w:rPr>
          <w:rFonts w:eastAsia="Times New Roman" w:cs="Arial"/>
          <w:i/>
          <w:sz w:val="22"/>
          <w:szCs w:val="22"/>
        </w:rPr>
        <w:t>orks safely with microbiological agents within a laboratory facility</w:t>
      </w:r>
    </w:p>
    <w:p w14:paraId="78B1A8C0" w14:textId="0B6BEB6C" w:rsidR="00C36A40" w:rsidRPr="00620B9D" w:rsidRDefault="00C36A40" w:rsidP="00C36A40">
      <w:pPr>
        <w:pStyle w:val="ListParagraph"/>
        <w:numPr>
          <w:ilvl w:val="0"/>
          <w:numId w:val="22"/>
        </w:numPr>
        <w:spacing w:after="0" w:line="240" w:lineRule="auto"/>
        <w:ind w:left="1440"/>
        <w:rPr>
          <w:rFonts w:eastAsiaTheme="minorHAnsi" w:cs="Arial"/>
          <w:color w:val="000000" w:themeColor="text1"/>
          <w:sz w:val="22"/>
          <w:szCs w:val="22"/>
        </w:rPr>
      </w:pPr>
      <w:r w:rsidRPr="00620B9D">
        <w:rPr>
          <w:sz w:val="22"/>
          <w:szCs w:val="22"/>
        </w:rPr>
        <w:t>Instructs others on laboratory hazards and hazard communication related to microbiological agents</w:t>
      </w:r>
      <w:r w:rsidRPr="00620B9D">
        <w:rPr>
          <w:rFonts w:cs="Arial"/>
          <w:color w:val="000000" w:themeColor="text1"/>
          <w:sz w:val="22"/>
          <w:szCs w:val="22"/>
        </w:rPr>
        <w:t xml:space="preserve"> (C)</w:t>
      </w:r>
    </w:p>
    <w:p w14:paraId="52A3D43F" w14:textId="377B1425" w:rsidR="00C36A40" w:rsidRPr="00620B9D" w:rsidRDefault="00C36A40" w:rsidP="00C36A40">
      <w:pPr>
        <w:pStyle w:val="ListParagraph"/>
        <w:numPr>
          <w:ilvl w:val="0"/>
          <w:numId w:val="22"/>
        </w:numPr>
        <w:spacing w:after="0" w:line="240" w:lineRule="auto"/>
        <w:ind w:left="1440"/>
        <w:rPr>
          <w:rFonts w:cs="Arial"/>
          <w:color w:val="000000" w:themeColor="text1"/>
          <w:sz w:val="22"/>
          <w:szCs w:val="22"/>
          <w:u w:val="single"/>
        </w:rPr>
      </w:pPr>
      <w:r w:rsidRPr="00620B9D">
        <w:rPr>
          <w:rFonts w:cs="Arial"/>
          <w:color w:val="000000" w:themeColor="text1"/>
          <w:sz w:val="22"/>
          <w:szCs w:val="22"/>
        </w:rPr>
        <w:t>Instructs others in policies, processes, and procedures regarding safe work practices related to microbiological agents (C)</w:t>
      </w:r>
    </w:p>
    <w:p w14:paraId="72125085" w14:textId="07C0943B" w:rsidR="00C36A40" w:rsidRPr="00620B9D" w:rsidRDefault="00C36A40" w:rsidP="00C36A40">
      <w:pPr>
        <w:pStyle w:val="ListParagraph"/>
        <w:numPr>
          <w:ilvl w:val="0"/>
          <w:numId w:val="22"/>
        </w:numPr>
        <w:spacing w:after="0" w:line="240" w:lineRule="auto"/>
        <w:ind w:left="1440"/>
        <w:rPr>
          <w:rFonts w:cs="Arial"/>
          <w:color w:val="000000" w:themeColor="text1"/>
          <w:sz w:val="22"/>
          <w:szCs w:val="22"/>
        </w:rPr>
      </w:pPr>
      <w:r w:rsidRPr="00620B9D">
        <w:rPr>
          <w:rFonts w:cs="Arial"/>
          <w:sz w:val="22"/>
          <w:szCs w:val="22"/>
        </w:rPr>
        <w:t xml:space="preserve">Instructs staff in policies, processes, and procedures regarding PPE use for work </w:t>
      </w:r>
      <w:r w:rsidRPr="00620B9D">
        <w:rPr>
          <w:rFonts w:cs="Arial"/>
          <w:color w:val="000000" w:themeColor="text1"/>
          <w:sz w:val="22"/>
          <w:szCs w:val="22"/>
        </w:rPr>
        <w:t>related to microbiological agents (C)</w:t>
      </w:r>
    </w:p>
    <w:p w14:paraId="43A80423" w14:textId="77777777" w:rsidR="00C36A40" w:rsidRPr="00620B9D" w:rsidRDefault="00C36A40" w:rsidP="00C36A40">
      <w:pPr>
        <w:pStyle w:val="ListParagraph"/>
        <w:numPr>
          <w:ilvl w:val="0"/>
          <w:numId w:val="22"/>
        </w:numPr>
        <w:spacing w:after="0" w:line="240" w:lineRule="auto"/>
        <w:ind w:left="1440"/>
        <w:rPr>
          <w:rFonts w:cs="Arial"/>
          <w:color w:val="000000" w:themeColor="text1"/>
          <w:sz w:val="22"/>
          <w:szCs w:val="22"/>
        </w:rPr>
      </w:pPr>
      <w:r w:rsidRPr="00620B9D">
        <w:rPr>
          <w:rFonts w:cs="Arial"/>
          <w:sz w:val="22"/>
          <w:szCs w:val="22"/>
        </w:rPr>
        <w:t xml:space="preserve">Instructs staff in use of biosafety cabinets and other engineering controls </w:t>
      </w:r>
      <w:r w:rsidRPr="00620B9D">
        <w:rPr>
          <w:rFonts w:cs="Arial"/>
          <w:color w:val="000000" w:themeColor="text1"/>
          <w:sz w:val="22"/>
          <w:szCs w:val="22"/>
        </w:rPr>
        <w:t>(C)</w:t>
      </w:r>
    </w:p>
    <w:p w14:paraId="1FB39C71" w14:textId="77777777" w:rsidR="00C36A40" w:rsidRPr="00620B9D" w:rsidRDefault="00C36A40" w:rsidP="00C36A40">
      <w:pPr>
        <w:pStyle w:val="ListParagraph"/>
        <w:numPr>
          <w:ilvl w:val="0"/>
          <w:numId w:val="22"/>
        </w:numPr>
        <w:spacing w:after="0" w:line="240" w:lineRule="auto"/>
        <w:ind w:left="1440"/>
        <w:rPr>
          <w:rFonts w:cs="Arial"/>
          <w:color w:val="000000" w:themeColor="text1"/>
          <w:sz w:val="22"/>
          <w:szCs w:val="22"/>
        </w:rPr>
      </w:pPr>
      <w:r w:rsidRPr="00620B9D">
        <w:rPr>
          <w:rFonts w:cs="Arial"/>
          <w:sz w:val="22"/>
          <w:szCs w:val="22"/>
        </w:rPr>
        <w:t xml:space="preserve">Instructs staff in waste management </w:t>
      </w:r>
      <w:r w:rsidRPr="00620B9D">
        <w:rPr>
          <w:rFonts w:cs="Arial"/>
          <w:color w:val="000000" w:themeColor="text1"/>
          <w:sz w:val="22"/>
          <w:szCs w:val="22"/>
        </w:rPr>
        <w:t>policies, processes, and procedures related to microbiological agents (C)</w:t>
      </w:r>
    </w:p>
    <w:p w14:paraId="488559D7" w14:textId="77777777" w:rsidR="00C36A40" w:rsidRPr="00620B9D" w:rsidRDefault="00C36A40" w:rsidP="00C36A40">
      <w:pPr>
        <w:pStyle w:val="ListParagraph"/>
        <w:numPr>
          <w:ilvl w:val="0"/>
          <w:numId w:val="22"/>
        </w:numPr>
        <w:spacing w:after="0" w:line="240" w:lineRule="auto"/>
        <w:ind w:left="1440"/>
        <w:rPr>
          <w:rFonts w:cs="Arial"/>
          <w:sz w:val="22"/>
          <w:szCs w:val="22"/>
        </w:rPr>
      </w:pPr>
      <w:r w:rsidRPr="00620B9D">
        <w:rPr>
          <w:rFonts w:cs="Arial"/>
          <w:sz w:val="22"/>
          <w:szCs w:val="22"/>
        </w:rPr>
        <w:t xml:space="preserve">Instructs staff in the </w:t>
      </w:r>
      <w:r w:rsidRPr="00620B9D">
        <w:rPr>
          <w:rFonts w:cs="Arial"/>
          <w:color w:val="000000" w:themeColor="text1"/>
          <w:sz w:val="22"/>
          <w:szCs w:val="22"/>
        </w:rPr>
        <w:t>policies, processes, and procedures regarding</w:t>
      </w:r>
      <w:r w:rsidRPr="00620B9D">
        <w:rPr>
          <w:rFonts w:cs="Arial"/>
          <w:sz w:val="22"/>
          <w:szCs w:val="22"/>
        </w:rPr>
        <w:t xml:space="preserve"> decontamination for different microorganisms </w:t>
      </w:r>
      <w:r w:rsidRPr="00620B9D">
        <w:rPr>
          <w:rFonts w:cs="Arial"/>
          <w:color w:val="000000" w:themeColor="text1"/>
          <w:sz w:val="22"/>
          <w:szCs w:val="22"/>
        </w:rPr>
        <w:t>(C)</w:t>
      </w:r>
    </w:p>
    <w:p w14:paraId="76BA555B" w14:textId="77777777" w:rsidR="00C36A40" w:rsidRPr="00620B9D" w:rsidRDefault="00C36A40" w:rsidP="001C0C05">
      <w:pPr>
        <w:pStyle w:val="ListParagraph"/>
        <w:numPr>
          <w:ilvl w:val="0"/>
          <w:numId w:val="44"/>
        </w:numPr>
        <w:spacing w:after="0" w:line="240" w:lineRule="auto"/>
        <w:rPr>
          <w:rFonts w:cs="Arial"/>
          <w:i/>
          <w:color w:val="000000" w:themeColor="text1"/>
          <w:sz w:val="22"/>
          <w:szCs w:val="22"/>
        </w:rPr>
      </w:pPr>
      <w:r w:rsidRPr="00620B9D">
        <w:rPr>
          <w:rFonts w:cs="Arial"/>
          <w:i/>
          <w:sz w:val="22"/>
          <w:szCs w:val="22"/>
        </w:rPr>
        <w:t>Pre-examination: assesses microbiological samples during the pre-examination phase</w:t>
      </w:r>
    </w:p>
    <w:p w14:paraId="65698ADA" w14:textId="77777777" w:rsidR="00C36A40" w:rsidRPr="00620B9D" w:rsidRDefault="00C36A40" w:rsidP="00C36A40">
      <w:pPr>
        <w:pStyle w:val="ListParagraph"/>
        <w:numPr>
          <w:ilvl w:val="0"/>
          <w:numId w:val="23"/>
        </w:numPr>
        <w:spacing w:after="0" w:line="240" w:lineRule="auto"/>
        <w:ind w:left="1440"/>
        <w:rPr>
          <w:rFonts w:eastAsia="Times New Roman" w:cs="Arial"/>
          <w:color w:val="000000" w:themeColor="text1"/>
          <w:sz w:val="22"/>
          <w:szCs w:val="22"/>
        </w:rPr>
      </w:pPr>
      <w:r w:rsidRPr="00620B9D">
        <w:rPr>
          <w:rFonts w:eastAsia="Times New Roman" w:cs="Arial"/>
          <w:color w:val="000000" w:themeColor="text1"/>
          <w:sz w:val="22"/>
          <w:szCs w:val="22"/>
        </w:rPr>
        <w:t>Instructs others on packing and shipping of Category A and Category B infectious substances (</w:t>
      </w:r>
      <w:r w:rsidRPr="00620B9D">
        <w:rPr>
          <w:rFonts w:cs="Arial"/>
          <w:sz w:val="22"/>
          <w:szCs w:val="22"/>
        </w:rPr>
        <w:t>C)</w:t>
      </w:r>
    </w:p>
    <w:p w14:paraId="1D00C4B5" w14:textId="77777777" w:rsidR="00C36A40" w:rsidRPr="00620B9D" w:rsidRDefault="00C36A40" w:rsidP="00C36A40">
      <w:pPr>
        <w:pStyle w:val="ListParagraph"/>
        <w:numPr>
          <w:ilvl w:val="0"/>
          <w:numId w:val="23"/>
        </w:numPr>
        <w:spacing w:after="0" w:line="240" w:lineRule="auto"/>
        <w:ind w:left="1440"/>
        <w:rPr>
          <w:rFonts w:eastAsiaTheme="minorHAnsi" w:cs="Arial"/>
          <w:color w:val="000000" w:themeColor="text1"/>
          <w:sz w:val="22"/>
          <w:szCs w:val="22"/>
        </w:rPr>
      </w:pPr>
      <w:r w:rsidRPr="00620B9D">
        <w:rPr>
          <w:rFonts w:cs="Arial"/>
          <w:color w:val="000000" w:themeColor="text1"/>
          <w:sz w:val="22"/>
          <w:szCs w:val="22"/>
        </w:rPr>
        <w:t>Instructs others on microbiological material transport policies, processes, and procedures (</w:t>
      </w:r>
      <w:r w:rsidRPr="00620B9D">
        <w:rPr>
          <w:rFonts w:cs="Arial"/>
          <w:sz w:val="22"/>
          <w:szCs w:val="22"/>
        </w:rPr>
        <w:t>C)</w:t>
      </w:r>
    </w:p>
    <w:p w14:paraId="418722BB" w14:textId="77777777" w:rsidR="00C36A40" w:rsidRPr="00620B9D" w:rsidRDefault="00C36A40" w:rsidP="00C36A40">
      <w:pPr>
        <w:pStyle w:val="ListParagraph"/>
        <w:numPr>
          <w:ilvl w:val="0"/>
          <w:numId w:val="23"/>
        </w:numPr>
        <w:spacing w:after="0" w:line="240" w:lineRule="auto"/>
        <w:ind w:left="1440"/>
        <w:rPr>
          <w:rFonts w:cs="Arial"/>
          <w:color w:val="000000" w:themeColor="text1"/>
          <w:sz w:val="22"/>
          <w:szCs w:val="22"/>
        </w:rPr>
      </w:pPr>
      <w:r w:rsidRPr="00620B9D">
        <w:rPr>
          <w:rFonts w:cs="Arial"/>
          <w:color w:val="000000" w:themeColor="text1"/>
          <w:sz w:val="22"/>
          <w:szCs w:val="22"/>
        </w:rPr>
        <w:t xml:space="preserve">Adheres to policies, processes, and procedures regarding the identification, handling, </w:t>
      </w:r>
      <w:r w:rsidRPr="00620B9D">
        <w:rPr>
          <w:rFonts w:cs="Arial"/>
          <w:sz w:val="22"/>
          <w:szCs w:val="22"/>
        </w:rPr>
        <w:t>safety, appropriateness and triage of</w:t>
      </w:r>
      <w:r w:rsidRPr="00620B9D">
        <w:rPr>
          <w:rFonts w:cs="Arial"/>
          <w:color w:val="000000" w:themeColor="text1"/>
          <w:sz w:val="22"/>
          <w:szCs w:val="22"/>
        </w:rPr>
        <w:t xml:space="preserve"> samples containing agents of concern (</w:t>
      </w:r>
      <w:r w:rsidRPr="00620B9D">
        <w:rPr>
          <w:rFonts w:cs="Arial"/>
          <w:sz w:val="22"/>
          <w:szCs w:val="22"/>
        </w:rPr>
        <w:t>C)</w:t>
      </w:r>
    </w:p>
    <w:p w14:paraId="450A3D99" w14:textId="77777777" w:rsidR="00345833" w:rsidRPr="00620B9D" w:rsidRDefault="00345833" w:rsidP="00345833">
      <w:pPr>
        <w:spacing w:after="0" w:line="240" w:lineRule="auto"/>
        <w:rPr>
          <w:rFonts w:cs="Arial"/>
          <w:u w:val="single"/>
        </w:rPr>
      </w:pPr>
    </w:p>
    <w:p w14:paraId="72BB7B9F" w14:textId="503A98E5" w:rsidR="00345833" w:rsidRPr="00620B9D" w:rsidRDefault="00345833" w:rsidP="00345833">
      <w:pPr>
        <w:spacing w:after="0" w:line="240" w:lineRule="auto"/>
        <w:rPr>
          <w:rFonts w:cs="Arial"/>
        </w:rPr>
      </w:pPr>
      <w:r w:rsidRPr="00F67AA4">
        <w:rPr>
          <w:rFonts w:cs="Arial"/>
          <w:u w:val="single"/>
        </w:rPr>
        <w:t>Communication</w:t>
      </w:r>
      <w:r w:rsidR="007F6B4B" w:rsidRPr="00F67AA4">
        <w:rPr>
          <w:rFonts w:cs="Arial"/>
        </w:rPr>
        <w:t xml:space="preserve"> (12</w:t>
      </w:r>
      <w:r w:rsidRPr="00F67AA4">
        <w:rPr>
          <w:rFonts w:cs="Arial"/>
        </w:rPr>
        <w:t>%)</w:t>
      </w:r>
    </w:p>
    <w:p w14:paraId="1D827182" w14:textId="77777777" w:rsidR="00345833" w:rsidRPr="00620B9D" w:rsidRDefault="00345833" w:rsidP="00345833">
      <w:pPr>
        <w:spacing w:after="0" w:line="240" w:lineRule="auto"/>
        <w:ind w:left="720"/>
        <w:rPr>
          <w:b/>
        </w:rPr>
      </w:pPr>
    </w:p>
    <w:p w14:paraId="30495BEC" w14:textId="77777777" w:rsidR="00345833" w:rsidRPr="00620B9D" w:rsidRDefault="00345833" w:rsidP="001C0C05">
      <w:pPr>
        <w:pStyle w:val="ListParagraph"/>
        <w:numPr>
          <w:ilvl w:val="0"/>
          <w:numId w:val="45"/>
        </w:numPr>
        <w:spacing w:after="0" w:line="240" w:lineRule="auto"/>
        <w:rPr>
          <w:rFonts w:eastAsiaTheme="minorHAnsi" w:cs="Arial"/>
          <w:i/>
          <w:color w:val="000000"/>
          <w:sz w:val="22"/>
          <w:szCs w:val="22"/>
        </w:rPr>
      </w:pPr>
      <w:r w:rsidRPr="00620B9D">
        <w:rPr>
          <w:rFonts w:eastAsiaTheme="minorHAnsi" w:cs="Arial"/>
          <w:i/>
          <w:sz w:val="22"/>
          <w:szCs w:val="22"/>
        </w:rPr>
        <w:t>Communication techniques:</w:t>
      </w:r>
      <w:r w:rsidRPr="00620B9D">
        <w:rPr>
          <w:rFonts w:eastAsiaTheme="minorHAnsi" w:cs="Arial"/>
          <w:i/>
          <w:color w:val="000000"/>
          <w:sz w:val="22"/>
          <w:szCs w:val="22"/>
        </w:rPr>
        <w:t xml:space="preserve"> deploys formal written and oral communication strategies</w:t>
      </w:r>
    </w:p>
    <w:p w14:paraId="09584275" w14:textId="77777777" w:rsidR="00345833" w:rsidRPr="00620B9D" w:rsidRDefault="00345833" w:rsidP="00345833">
      <w:pPr>
        <w:pStyle w:val="NoSpacing"/>
        <w:numPr>
          <w:ilvl w:val="0"/>
          <w:numId w:val="29"/>
        </w:numPr>
        <w:rPr>
          <w:rFonts w:eastAsiaTheme="minorHAnsi"/>
          <w:sz w:val="22"/>
          <w:szCs w:val="22"/>
        </w:rPr>
      </w:pPr>
      <w:r w:rsidRPr="00620B9D">
        <w:rPr>
          <w:rFonts w:eastAsiaTheme="minorHAnsi"/>
          <w:sz w:val="22"/>
          <w:szCs w:val="22"/>
        </w:rPr>
        <w:t>Applies logical structure to written communications (C)</w:t>
      </w:r>
    </w:p>
    <w:p w14:paraId="19FA2E31" w14:textId="77777777" w:rsidR="00345833" w:rsidRPr="00620B9D" w:rsidRDefault="00345833" w:rsidP="00345833">
      <w:pPr>
        <w:pStyle w:val="NoSpacing"/>
        <w:numPr>
          <w:ilvl w:val="0"/>
          <w:numId w:val="29"/>
        </w:numPr>
        <w:rPr>
          <w:rFonts w:eastAsiaTheme="minorHAnsi"/>
          <w:sz w:val="22"/>
          <w:szCs w:val="22"/>
        </w:rPr>
      </w:pPr>
      <w:r w:rsidRPr="00620B9D">
        <w:rPr>
          <w:rFonts w:eastAsiaTheme="minorHAnsi"/>
          <w:sz w:val="22"/>
          <w:szCs w:val="22"/>
        </w:rPr>
        <w:t xml:space="preserve">Applies language and tone in oral communications tailored to target audience (C) </w:t>
      </w:r>
    </w:p>
    <w:p w14:paraId="55CD3951" w14:textId="77777777" w:rsidR="00345833" w:rsidRPr="00620B9D" w:rsidRDefault="00345833" w:rsidP="001C0C05">
      <w:pPr>
        <w:pStyle w:val="ListParagraph"/>
        <w:numPr>
          <w:ilvl w:val="0"/>
          <w:numId w:val="45"/>
        </w:numPr>
        <w:spacing w:after="0" w:line="240" w:lineRule="auto"/>
        <w:rPr>
          <w:rFonts w:eastAsiaTheme="minorHAnsi" w:cs="Arial"/>
          <w:i/>
          <w:sz w:val="22"/>
          <w:szCs w:val="22"/>
        </w:rPr>
      </w:pPr>
      <w:r w:rsidRPr="00620B9D">
        <w:rPr>
          <w:rFonts w:eastAsiaTheme="minorHAnsi" w:cs="Arial"/>
          <w:i/>
          <w:sz w:val="22"/>
          <w:szCs w:val="22"/>
        </w:rPr>
        <w:t xml:space="preserve">Communication technology: </w:t>
      </w:r>
      <w:r w:rsidRPr="00620B9D">
        <w:rPr>
          <w:rFonts w:eastAsiaTheme="minorHAnsi" w:cs="Arial"/>
          <w:i/>
          <w:color w:val="000000"/>
          <w:sz w:val="22"/>
          <w:szCs w:val="22"/>
        </w:rPr>
        <w:t>utilizes technology to communicate information to internal and external partners</w:t>
      </w:r>
    </w:p>
    <w:p w14:paraId="3D1CCC6A" w14:textId="77777777" w:rsidR="00345833" w:rsidRPr="00620B9D" w:rsidRDefault="00345833" w:rsidP="00345833">
      <w:pPr>
        <w:pStyle w:val="NoSpacing"/>
        <w:numPr>
          <w:ilvl w:val="0"/>
          <w:numId w:val="30"/>
        </w:numPr>
        <w:ind w:left="1440"/>
        <w:rPr>
          <w:rFonts w:eastAsiaTheme="minorHAnsi"/>
          <w:sz w:val="22"/>
          <w:szCs w:val="22"/>
        </w:rPr>
      </w:pPr>
      <w:r w:rsidRPr="00620B9D">
        <w:rPr>
          <w:rFonts w:eastAsiaTheme="minorHAnsi"/>
          <w:sz w:val="22"/>
          <w:szCs w:val="22"/>
        </w:rPr>
        <w:t>Selects laboratory’s technology options to align with partner’s capabilities (C)</w:t>
      </w:r>
    </w:p>
    <w:p w14:paraId="14DADF3E" w14:textId="77777777" w:rsidR="00345833" w:rsidRPr="00620B9D" w:rsidRDefault="00345833" w:rsidP="00345833">
      <w:pPr>
        <w:pStyle w:val="NoSpacing"/>
        <w:numPr>
          <w:ilvl w:val="0"/>
          <w:numId w:val="30"/>
        </w:numPr>
        <w:ind w:left="1440"/>
        <w:rPr>
          <w:rFonts w:eastAsiaTheme="minorHAnsi"/>
          <w:sz w:val="22"/>
          <w:szCs w:val="22"/>
        </w:rPr>
      </w:pPr>
      <w:r w:rsidRPr="00620B9D">
        <w:rPr>
          <w:rFonts w:eastAsiaTheme="minorHAnsi"/>
          <w:sz w:val="22"/>
          <w:szCs w:val="22"/>
        </w:rPr>
        <w:t>Uses designated technology for sharing information (C)</w:t>
      </w:r>
    </w:p>
    <w:p w14:paraId="10172DB2" w14:textId="77777777" w:rsidR="00345833" w:rsidRPr="00620B9D" w:rsidRDefault="00345833" w:rsidP="001C0C05">
      <w:pPr>
        <w:pStyle w:val="ListParagraph"/>
        <w:numPr>
          <w:ilvl w:val="0"/>
          <w:numId w:val="45"/>
        </w:numPr>
        <w:spacing w:after="0" w:line="240" w:lineRule="auto"/>
        <w:rPr>
          <w:rFonts w:eastAsiaTheme="minorHAnsi"/>
          <w:sz w:val="22"/>
          <w:szCs w:val="22"/>
        </w:rPr>
      </w:pPr>
      <w:r w:rsidRPr="00620B9D">
        <w:rPr>
          <w:rFonts w:eastAsiaTheme="minorHAnsi" w:cs="Arial"/>
          <w:i/>
          <w:sz w:val="22"/>
          <w:szCs w:val="22"/>
        </w:rPr>
        <w:t>Communication professionalism: ensures</w:t>
      </w:r>
      <w:r w:rsidRPr="00620B9D">
        <w:rPr>
          <w:rFonts w:eastAsiaTheme="minorHAnsi" w:cs="Arial"/>
          <w:i/>
          <w:color w:val="000000"/>
          <w:sz w:val="22"/>
          <w:szCs w:val="22"/>
        </w:rPr>
        <w:t xml:space="preserve"> professionalism in communication with customers and stakeholders</w:t>
      </w:r>
    </w:p>
    <w:p w14:paraId="6440CFFE" w14:textId="77777777" w:rsidR="00345833" w:rsidRPr="00620B9D" w:rsidRDefault="00345833" w:rsidP="00345833">
      <w:pPr>
        <w:pStyle w:val="ListParagraph"/>
        <w:numPr>
          <w:ilvl w:val="0"/>
          <w:numId w:val="35"/>
        </w:numPr>
        <w:spacing w:after="0" w:line="240" w:lineRule="auto"/>
        <w:rPr>
          <w:rFonts w:eastAsiaTheme="minorHAnsi"/>
          <w:sz w:val="22"/>
          <w:szCs w:val="22"/>
        </w:rPr>
      </w:pPr>
      <w:r w:rsidRPr="00620B9D">
        <w:rPr>
          <w:rFonts w:eastAsiaTheme="minorHAnsi"/>
          <w:sz w:val="22"/>
          <w:szCs w:val="22"/>
        </w:rPr>
        <w:t>Displays professional demeanor in all situations with customers and stakeholders (C)</w:t>
      </w:r>
    </w:p>
    <w:p w14:paraId="2578244F" w14:textId="77777777" w:rsidR="00345833" w:rsidRPr="00620B9D" w:rsidRDefault="00345833" w:rsidP="00345833">
      <w:pPr>
        <w:pStyle w:val="ListParagraph"/>
        <w:numPr>
          <w:ilvl w:val="0"/>
          <w:numId w:val="35"/>
        </w:numPr>
        <w:spacing w:after="0" w:line="240" w:lineRule="auto"/>
        <w:rPr>
          <w:rFonts w:eastAsiaTheme="minorHAnsi"/>
          <w:sz w:val="22"/>
          <w:szCs w:val="22"/>
        </w:rPr>
      </w:pPr>
      <w:r w:rsidRPr="00620B9D">
        <w:rPr>
          <w:rFonts w:eastAsiaTheme="minorHAnsi"/>
          <w:sz w:val="22"/>
          <w:szCs w:val="22"/>
        </w:rPr>
        <w:t>Determines information needs through collaboration</w:t>
      </w:r>
      <w:r w:rsidRPr="00620B9D" w:rsidDel="00314384">
        <w:rPr>
          <w:rFonts w:eastAsiaTheme="minorHAnsi"/>
          <w:sz w:val="22"/>
          <w:szCs w:val="22"/>
        </w:rPr>
        <w:t xml:space="preserve"> </w:t>
      </w:r>
      <w:r w:rsidRPr="00620B9D">
        <w:rPr>
          <w:rFonts w:eastAsiaTheme="minorHAnsi"/>
          <w:sz w:val="22"/>
          <w:szCs w:val="22"/>
        </w:rPr>
        <w:t>with customers and stakeholders (C)</w:t>
      </w:r>
    </w:p>
    <w:p w14:paraId="0D15A6CC" w14:textId="77777777" w:rsidR="00345833" w:rsidRPr="00620B9D" w:rsidRDefault="00345833" w:rsidP="00345833">
      <w:pPr>
        <w:pStyle w:val="ListParagraph"/>
        <w:numPr>
          <w:ilvl w:val="0"/>
          <w:numId w:val="35"/>
        </w:numPr>
        <w:spacing w:after="0" w:line="240" w:lineRule="auto"/>
        <w:rPr>
          <w:rFonts w:eastAsiaTheme="minorHAnsi"/>
          <w:sz w:val="22"/>
          <w:szCs w:val="22"/>
        </w:rPr>
      </w:pPr>
      <w:r w:rsidRPr="00620B9D">
        <w:rPr>
          <w:rFonts w:eastAsiaTheme="minorHAnsi"/>
          <w:sz w:val="22"/>
          <w:szCs w:val="22"/>
        </w:rPr>
        <w:t>Selects information to share (C)</w:t>
      </w:r>
    </w:p>
    <w:p w14:paraId="7FC988A1" w14:textId="77777777" w:rsidR="00345833" w:rsidRPr="00620B9D" w:rsidRDefault="00345833" w:rsidP="001C0C05">
      <w:pPr>
        <w:pStyle w:val="ListParagraph"/>
        <w:numPr>
          <w:ilvl w:val="0"/>
          <w:numId w:val="45"/>
        </w:numPr>
        <w:spacing w:after="0" w:line="240" w:lineRule="auto"/>
        <w:rPr>
          <w:rFonts w:eastAsiaTheme="minorHAnsi" w:cs="Arial"/>
          <w:i/>
          <w:sz w:val="22"/>
          <w:szCs w:val="22"/>
        </w:rPr>
      </w:pPr>
      <w:r w:rsidRPr="00620B9D">
        <w:rPr>
          <w:rFonts w:eastAsiaTheme="minorHAnsi" w:cs="Arial"/>
          <w:i/>
          <w:sz w:val="22"/>
          <w:szCs w:val="22"/>
        </w:rPr>
        <w:t>Professional reports: prepares professional written reports and oral presentations</w:t>
      </w:r>
    </w:p>
    <w:p w14:paraId="718B81CB" w14:textId="77777777" w:rsidR="00345833" w:rsidRPr="00620B9D" w:rsidRDefault="00345833" w:rsidP="00345833">
      <w:pPr>
        <w:pStyle w:val="NoSpacing"/>
        <w:numPr>
          <w:ilvl w:val="0"/>
          <w:numId w:val="21"/>
        </w:numPr>
        <w:ind w:left="1440"/>
        <w:rPr>
          <w:rFonts w:eastAsiaTheme="minorHAnsi"/>
          <w:sz w:val="22"/>
          <w:szCs w:val="22"/>
        </w:rPr>
      </w:pPr>
      <w:r w:rsidRPr="00620B9D">
        <w:rPr>
          <w:rFonts w:eastAsiaTheme="minorHAnsi"/>
          <w:sz w:val="22"/>
          <w:szCs w:val="22"/>
        </w:rPr>
        <w:t>Creates drafts of written reports (C)</w:t>
      </w:r>
    </w:p>
    <w:p w14:paraId="0FFF4BF3" w14:textId="77777777" w:rsidR="00345833" w:rsidRPr="00620B9D" w:rsidRDefault="00345833" w:rsidP="00345833">
      <w:pPr>
        <w:pStyle w:val="NoSpacing"/>
        <w:numPr>
          <w:ilvl w:val="0"/>
          <w:numId w:val="21"/>
        </w:numPr>
        <w:ind w:left="1440"/>
        <w:rPr>
          <w:rFonts w:eastAsiaTheme="minorHAnsi"/>
          <w:sz w:val="22"/>
          <w:szCs w:val="22"/>
        </w:rPr>
      </w:pPr>
      <w:r w:rsidRPr="00620B9D">
        <w:rPr>
          <w:rFonts w:eastAsiaTheme="minorHAnsi"/>
          <w:sz w:val="22"/>
          <w:szCs w:val="22"/>
        </w:rPr>
        <w:t>Creates drafts of oral presentations (C)</w:t>
      </w:r>
    </w:p>
    <w:p w14:paraId="4570A62A" w14:textId="77777777" w:rsidR="00345833" w:rsidRPr="00620B9D" w:rsidRDefault="00345833" w:rsidP="001C0C05">
      <w:pPr>
        <w:pStyle w:val="ListParagraph"/>
        <w:numPr>
          <w:ilvl w:val="0"/>
          <w:numId w:val="45"/>
        </w:numPr>
        <w:spacing w:after="0" w:line="240" w:lineRule="auto"/>
        <w:rPr>
          <w:rFonts w:eastAsiaTheme="minorHAnsi" w:cs="Arial"/>
          <w:color w:val="000000"/>
          <w:sz w:val="22"/>
          <w:szCs w:val="22"/>
        </w:rPr>
      </w:pPr>
      <w:r w:rsidRPr="00620B9D">
        <w:rPr>
          <w:rFonts w:eastAsiaTheme="minorHAnsi" w:cs="Arial"/>
          <w:i/>
          <w:sz w:val="22"/>
          <w:szCs w:val="22"/>
        </w:rPr>
        <w:t>Public health laboratory value: promotes the value of the public health laboratory</w:t>
      </w:r>
    </w:p>
    <w:p w14:paraId="0DA3725A" w14:textId="77777777" w:rsidR="00345833" w:rsidRPr="00620B9D" w:rsidRDefault="00345833" w:rsidP="00345833">
      <w:pPr>
        <w:pStyle w:val="NoSpacing"/>
        <w:numPr>
          <w:ilvl w:val="0"/>
          <w:numId w:val="36"/>
        </w:numPr>
        <w:rPr>
          <w:rFonts w:eastAsiaTheme="minorHAnsi"/>
          <w:sz w:val="22"/>
          <w:szCs w:val="22"/>
        </w:rPr>
      </w:pPr>
      <w:r w:rsidRPr="00620B9D">
        <w:rPr>
          <w:rFonts w:eastAsiaTheme="minorHAnsi"/>
          <w:sz w:val="22"/>
          <w:szCs w:val="22"/>
        </w:rPr>
        <w:t>Coordinates opportunities for promoting the public health laboratory and system (C)</w:t>
      </w:r>
    </w:p>
    <w:p w14:paraId="5266990C" w14:textId="77777777" w:rsidR="00345833" w:rsidRPr="007F6B4B" w:rsidRDefault="00345833" w:rsidP="00345833">
      <w:pPr>
        <w:pStyle w:val="NoSpacing"/>
        <w:numPr>
          <w:ilvl w:val="0"/>
          <w:numId w:val="36"/>
        </w:numPr>
        <w:rPr>
          <w:rFonts w:eastAsiaTheme="minorHAnsi"/>
          <w:sz w:val="22"/>
          <w:szCs w:val="22"/>
          <w:u w:val="single"/>
        </w:rPr>
      </w:pPr>
      <w:r w:rsidRPr="00620B9D">
        <w:rPr>
          <w:rFonts w:eastAsiaTheme="minorHAnsi"/>
          <w:sz w:val="22"/>
          <w:szCs w:val="22"/>
        </w:rPr>
        <w:t>Presents communication materials to explain the importance of the public health laboratory (C)</w:t>
      </w:r>
    </w:p>
    <w:p w14:paraId="3266E60C" w14:textId="7B7F9784" w:rsidR="007F6B4B" w:rsidRPr="00F67AA4" w:rsidRDefault="007F6B4B" w:rsidP="007F6B4B">
      <w:pPr>
        <w:pStyle w:val="NoSpacing"/>
        <w:numPr>
          <w:ilvl w:val="0"/>
          <w:numId w:val="45"/>
        </w:numPr>
        <w:rPr>
          <w:rFonts w:eastAsiaTheme="minorHAnsi"/>
          <w:i/>
          <w:sz w:val="22"/>
          <w:szCs w:val="22"/>
        </w:rPr>
      </w:pPr>
      <w:r w:rsidRPr="00F67AA4">
        <w:rPr>
          <w:rFonts w:eastAsiaTheme="minorHAnsi"/>
          <w:i/>
          <w:sz w:val="22"/>
          <w:szCs w:val="22"/>
        </w:rPr>
        <w:lastRenderedPageBreak/>
        <w:t>Risk communication: applies emergency and risk communication principles and techniques to explain information to targeted audiences</w:t>
      </w:r>
    </w:p>
    <w:p w14:paraId="0FAFAF93" w14:textId="30942823" w:rsidR="007F6B4B" w:rsidRPr="00F67AA4" w:rsidRDefault="007F6B4B" w:rsidP="007F6B4B">
      <w:pPr>
        <w:pStyle w:val="NoSpacing"/>
        <w:numPr>
          <w:ilvl w:val="1"/>
          <w:numId w:val="45"/>
        </w:numPr>
        <w:rPr>
          <w:rFonts w:eastAsiaTheme="minorHAnsi"/>
          <w:sz w:val="22"/>
          <w:szCs w:val="22"/>
        </w:rPr>
      </w:pPr>
      <w:r w:rsidRPr="00F67AA4">
        <w:rPr>
          <w:rFonts w:eastAsiaTheme="minorHAnsi"/>
          <w:sz w:val="22"/>
          <w:szCs w:val="22"/>
        </w:rPr>
        <w:t>Ensures staff compliance with the risk communication plan (P)</w:t>
      </w:r>
    </w:p>
    <w:p w14:paraId="0023A69D" w14:textId="77777777" w:rsidR="00345833" w:rsidRPr="00F67AA4" w:rsidRDefault="00345833" w:rsidP="00C36A40">
      <w:pPr>
        <w:rPr>
          <w:rFonts w:cs="Arial"/>
          <w:b/>
        </w:rPr>
      </w:pPr>
    </w:p>
    <w:p w14:paraId="1C269713" w14:textId="274153BF" w:rsidR="00C36A40" w:rsidRPr="00620B9D" w:rsidRDefault="00C36A40" w:rsidP="00C36A40">
      <w:pPr>
        <w:spacing w:after="0" w:line="240" w:lineRule="auto"/>
        <w:rPr>
          <w:rFonts w:cs="Arial"/>
        </w:rPr>
      </w:pPr>
      <w:r w:rsidRPr="00F67AA4">
        <w:rPr>
          <w:rFonts w:cs="Arial"/>
          <w:u w:val="single"/>
        </w:rPr>
        <w:t xml:space="preserve">Emergency Management and Response </w:t>
      </w:r>
      <w:r w:rsidR="007F6B4B" w:rsidRPr="00F67AA4">
        <w:rPr>
          <w:rFonts w:cs="Arial"/>
        </w:rPr>
        <w:t>(7</w:t>
      </w:r>
      <w:r w:rsidRPr="00F67AA4">
        <w:rPr>
          <w:rFonts w:cs="Arial"/>
        </w:rPr>
        <w:t>%)</w:t>
      </w:r>
    </w:p>
    <w:p w14:paraId="0F7E722C" w14:textId="77777777" w:rsidR="00C36A40" w:rsidRPr="00620B9D" w:rsidRDefault="00C36A40" w:rsidP="00C36A40">
      <w:pPr>
        <w:spacing w:after="0" w:line="240" w:lineRule="auto"/>
        <w:rPr>
          <w:rFonts w:cs="Arial"/>
          <w:highlight w:val="yellow"/>
          <w:u w:val="single"/>
        </w:rPr>
      </w:pPr>
    </w:p>
    <w:p w14:paraId="00EEB34B" w14:textId="77777777" w:rsidR="00C36A40" w:rsidRPr="00620B9D" w:rsidRDefault="00C36A40" w:rsidP="001C0C05">
      <w:pPr>
        <w:pStyle w:val="ListParagraph"/>
        <w:numPr>
          <w:ilvl w:val="0"/>
          <w:numId w:val="46"/>
        </w:numPr>
        <w:spacing w:after="0" w:line="240" w:lineRule="auto"/>
        <w:rPr>
          <w:rFonts w:cs="Arial"/>
          <w:i/>
          <w:sz w:val="22"/>
          <w:szCs w:val="22"/>
        </w:rPr>
      </w:pPr>
      <w:r w:rsidRPr="00620B9D">
        <w:rPr>
          <w:rFonts w:cs="Arial"/>
          <w:i/>
          <w:sz w:val="22"/>
          <w:szCs w:val="22"/>
        </w:rPr>
        <w:t>Mitigation of emergency events: mitigates emergency events</w:t>
      </w:r>
    </w:p>
    <w:p w14:paraId="6060E54A" w14:textId="77777777" w:rsidR="00C36A40" w:rsidRPr="00620B9D" w:rsidRDefault="00C36A40" w:rsidP="00C36A40">
      <w:pPr>
        <w:pStyle w:val="ListParagraph"/>
        <w:numPr>
          <w:ilvl w:val="0"/>
          <w:numId w:val="38"/>
        </w:numPr>
        <w:spacing w:after="0" w:line="240" w:lineRule="auto"/>
        <w:rPr>
          <w:rFonts w:cs="Arial"/>
          <w:color w:val="000000" w:themeColor="text1"/>
          <w:sz w:val="22"/>
          <w:szCs w:val="22"/>
        </w:rPr>
      </w:pPr>
      <w:r w:rsidRPr="00620B9D">
        <w:rPr>
          <w:rFonts w:cs="Arial"/>
          <w:color w:val="000000" w:themeColor="text1"/>
          <w:sz w:val="22"/>
          <w:szCs w:val="22"/>
        </w:rPr>
        <w:t>Assesses potential vulnerabilities and risks in the organization (C)</w:t>
      </w:r>
    </w:p>
    <w:p w14:paraId="1137EC7E" w14:textId="77777777" w:rsidR="00C36A40" w:rsidRPr="00620B9D" w:rsidRDefault="00C36A40" w:rsidP="001C0C05">
      <w:pPr>
        <w:pStyle w:val="ListParagraph"/>
        <w:numPr>
          <w:ilvl w:val="0"/>
          <w:numId w:val="46"/>
        </w:numPr>
        <w:spacing w:after="0" w:line="240" w:lineRule="auto"/>
        <w:rPr>
          <w:rFonts w:cs="Arial"/>
          <w:i/>
          <w:sz w:val="22"/>
          <w:szCs w:val="22"/>
        </w:rPr>
      </w:pPr>
      <w:r w:rsidRPr="00620B9D">
        <w:rPr>
          <w:rFonts w:cs="Arial"/>
          <w:i/>
          <w:sz w:val="22"/>
          <w:szCs w:val="22"/>
        </w:rPr>
        <w:t>Responding to emergency events: responds to</w:t>
      </w:r>
      <w:r w:rsidRPr="00620B9D">
        <w:rPr>
          <w:rFonts w:cs="Arial"/>
          <w:i/>
          <w:color w:val="C00000"/>
          <w:sz w:val="22"/>
          <w:szCs w:val="22"/>
        </w:rPr>
        <w:t xml:space="preserve"> </w:t>
      </w:r>
      <w:r w:rsidRPr="00620B9D">
        <w:rPr>
          <w:rFonts w:cs="Arial"/>
          <w:i/>
          <w:sz w:val="22"/>
          <w:szCs w:val="22"/>
        </w:rPr>
        <w:t>emergency events</w:t>
      </w:r>
    </w:p>
    <w:p w14:paraId="2978548D" w14:textId="77777777" w:rsidR="00C36A40" w:rsidRPr="00620B9D" w:rsidRDefault="00C36A40" w:rsidP="00C36A40">
      <w:pPr>
        <w:pStyle w:val="ListParagraph"/>
        <w:numPr>
          <w:ilvl w:val="0"/>
          <w:numId w:val="37"/>
        </w:numPr>
        <w:spacing w:after="0" w:line="240" w:lineRule="auto"/>
        <w:rPr>
          <w:rFonts w:cs="Arial"/>
          <w:sz w:val="22"/>
          <w:szCs w:val="22"/>
        </w:rPr>
      </w:pPr>
      <w:r w:rsidRPr="00620B9D">
        <w:rPr>
          <w:rFonts w:cs="Arial"/>
          <w:sz w:val="22"/>
          <w:szCs w:val="22"/>
        </w:rPr>
        <w:t>Instructs staff on proper response to hazardous spills or potential exposures (P)</w:t>
      </w:r>
    </w:p>
    <w:p w14:paraId="08505E9A" w14:textId="77777777" w:rsidR="00C36A40" w:rsidRPr="00620B9D" w:rsidRDefault="00C36A40" w:rsidP="00C36A40">
      <w:pPr>
        <w:pStyle w:val="ListParagraph"/>
        <w:numPr>
          <w:ilvl w:val="0"/>
          <w:numId w:val="37"/>
        </w:numPr>
        <w:spacing w:after="0" w:line="240" w:lineRule="auto"/>
        <w:rPr>
          <w:rFonts w:cs="Arial"/>
          <w:sz w:val="22"/>
          <w:szCs w:val="22"/>
        </w:rPr>
      </w:pPr>
      <w:r w:rsidRPr="00620B9D">
        <w:rPr>
          <w:rFonts w:cs="Arial"/>
          <w:sz w:val="22"/>
          <w:szCs w:val="22"/>
        </w:rPr>
        <w:t>Instructs staff on policies, processes, and procedures for emergency decontamination and exposure prevention (P)</w:t>
      </w:r>
    </w:p>
    <w:p w14:paraId="70D8274F" w14:textId="77777777" w:rsidR="00AE6516" w:rsidRDefault="00AE6516" w:rsidP="00C36A40">
      <w:pPr>
        <w:spacing w:after="0" w:line="240" w:lineRule="auto"/>
        <w:rPr>
          <w:rFonts w:cs="Arial"/>
          <w:u w:val="single"/>
        </w:rPr>
      </w:pPr>
    </w:p>
    <w:p w14:paraId="471D2346" w14:textId="1A23A8F4" w:rsidR="00C36A40" w:rsidRPr="00F67AA4" w:rsidRDefault="00C36A40" w:rsidP="00C36A40">
      <w:pPr>
        <w:spacing w:after="0" w:line="240" w:lineRule="auto"/>
        <w:rPr>
          <w:rFonts w:cs="Arial"/>
        </w:rPr>
      </w:pPr>
      <w:r w:rsidRPr="00F67AA4">
        <w:rPr>
          <w:rFonts w:cs="Arial"/>
          <w:u w:val="single"/>
        </w:rPr>
        <w:t>Quality Management System</w:t>
      </w:r>
      <w:r w:rsidR="007F6B4B" w:rsidRPr="00F67AA4">
        <w:rPr>
          <w:rFonts w:cs="Arial"/>
        </w:rPr>
        <w:t xml:space="preserve"> (6</w:t>
      </w:r>
      <w:r w:rsidRPr="00F67AA4">
        <w:rPr>
          <w:rFonts w:cs="Arial"/>
        </w:rPr>
        <w:t>%)</w:t>
      </w:r>
    </w:p>
    <w:p w14:paraId="43DF1589" w14:textId="77777777" w:rsidR="00C36A40" w:rsidRPr="00F67AA4" w:rsidRDefault="00C36A40" w:rsidP="00C36A40">
      <w:pPr>
        <w:spacing w:after="0" w:line="240" w:lineRule="auto"/>
        <w:rPr>
          <w:rFonts w:cs="Arial"/>
          <w:u w:val="single"/>
        </w:rPr>
      </w:pPr>
    </w:p>
    <w:p w14:paraId="604A1231" w14:textId="77777777" w:rsidR="00C36A40" w:rsidRPr="00F67AA4" w:rsidRDefault="00C36A40" w:rsidP="001C0C05">
      <w:pPr>
        <w:pStyle w:val="ListParagraph"/>
        <w:numPr>
          <w:ilvl w:val="0"/>
          <w:numId w:val="47"/>
        </w:numPr>
        <w:spacing w:after="0" w:line="240" w:lineRule="auto"/>
        <w:rPr>
          <w:rFonts w:cs="Arial"/>
          <w:i/>
          <w:sz w:val="22"/>
          <w:szCs w:val="22"/>
        </w:rPr>
      </w:pPr>
      <w:r w:rsidRPr="00F67AA4">
        <w:rPr>
          <w:rFonts w:cs="Arial"/>
          <w:i/>
          <w:sz w:val="22"/>
          <w:szCs w:val="22"/>
        </w:rPr>
        <w:t>Customer focus: e</w:t>
      </w:r>
      <w:r w:rsidRPr="00F67AA4">
        <w:rPr>
          <w:rFonts w:cs="Arial"/>
          <w:i/>
          <w:color w:val="000000"/>
          <w:sz w:val="22"/>
          <w:szCs w:val="22"/>
        </w:rPr>
        <w:t>nsures that customer needs, expectations, and requirements are consistently met</w:t>
      </w:r>
    </w:p>
    <w:p w14:paraId="14A8D172" w14:textId="77777777" w:rsidR="00C36A40" w:rsidRPr="00F67AA4" w:rsidRDefault="00C36A40" w:rsidP="00C36A40">
      <w:pPr>
        <w:pStyle w:val="ListParagraph"/>
        <w:numPr>
          <w:ilvl w:val="0"/>
          <w:numId w:val="24"/>
        </w:numPr>
        <w:spacing w:after="0" w:line="240" w:lineRule="auto"/>
        <w:ind w:left="1440"/>
        <w:rPr>
          <w:rFonts w:cs="Arial"/>
          <w:sz w:val="22"/>
          <w:szCs w:val="22"/>
        </w:rPr>
      </w:pPr>
      <w:r w:rsidRPr="00F67AA4">
        <w:rPr>
          <w:rFonts w:cs="Arial"/>
          <w:sz w:val="22"/>
          <w:szCs w:val="22"/>
        </w:rPr>
        <w:t>Responds to internal and external customer inquiries and feedback (C)</w:t>
      </w:r>
    </w:p>
    <w:p w14:paraId="2E3E52D3" w14:textId="77777777" w:rsidR="00C36A40" w:rsidRPr="00F67AA4" w:rsidRDefault="00C36A40" w:rsidP="001C0C05">
      <w:pPr>
        <w:pStyle w:val="ListParagraph"/>
        <w:numPr>
          <w:ilvl w:val="0"/>
          <w:numId w:val="47"/>
        </w:numPr>
        <w:spacing w:after="0" w:line="240" w:lineRule="auto"/>
        <w:rPr>
          <w:rFonts w:cs="Arial"/>
          <w:i/>
          <w:sz w:val="22"/>
          <w:szCs w:val="22"/>
        </w:rPr>
      </w:pPr>
      <w:bookmarkStart w:id="0" w:name="_Toc381695571"/>
      <w:r w:rsidRPr="00F67AA4">
        <w:rPr>
          <w:rFonts w:cs="Arial"/>
          <w:i/>
          <w:sz w:val="22"/>
          <w:szCs w:val="22"/>
        </w:rPr>
        <w:t>Continual improvement:</w:t>
      </w:r>
      <w:bookmarkEnd w:id="0"/>
      <w:r w:rsidRPr="00F67AA4">
        <w:rPr>
          <w:rFonts w:cs="Arial"/>
          <w:i/>
          <w:sz w:val="22"/>
          <w:szCs w:val="22"/>
        </w:rPr>
        <w:t xml:space="preserve"> e</w:t>
      </w:r>
      <w:r w:rsidRPr="00F67AA4">
        <w:rPr>
          <w:rFonts w:cs="Arial"/>
          <w:i/>
          <w:color w:val="000000"/>
          <w:sz w:val="22"/>
          <w:szCs w:val="22"/>
        </w:rPr>
        <w:t>nsures mechanisms for continuous quality improvement</w:t>
      </w:r>
    </w:p>
    <w:p w14:paraId="27FC30CF" w14:textId="77777777" w:rsidR="00C36A40" w:rsidRPr="00F67AA4" w:rsidRDefault="00C36A40" w:rsidP="00C36A40">
      <w:pPr>
        <w:pStyle w:val="ListParagraph"/>
        <w:numPr>
          <w:ilvl w:val="0"/>
          <w:numId w:val="25"/>
        </w:numPr>
        <w:spacing w:after="0" w:line="240" w:lineRule="auto"/>
        <w:ind w:left="1440"/>
        <w:rPr>
          <w:rFonts w:cs="Arial"/>
          <w:b/>
          <w:sz w:val="22"/>
          <w:szCs w:val="22"/>
        </w:rPr>
      </w:pPr>
      <w:r w:rsidRPr="00F67AA4">
        <w:rPr>
          <w:rFonts w:cs="Arial"/>
          <w:sz w:val="22"/>
          <w:szCs w:val="22"/>
        </w:rPr>
        <w:t>Follows CQI processes and procedures for troubleshooting and documenting required CQI activities (C)</w:t>
      </w:r>
    </w:p>
    <w:p w14:paraId="6F46033D" w14:textId="77777777" w:rsidR="007F6B4B" w:rsidRPr="00F67AA4" w:rsidRDefault="007F6B4B" w:rsidP="007F6B4B">
      <w:pPr>
        <w:pStyle w:val="ListParagraph"/>
        <w:numPr>
          <w:ilvl w:val="0"/>
          <w:numId w:val="47"/>
        </w:numPr>
        <w:rPr>
          <w:rFonts w:cs="Arial"/>
          <w:sz w:val="22"/>
          <w:szCs w:val="22"/>
        </w:rPr>
      </w:pPr>
      <w:r w:rsidRPr="00F67AA4">
        <w:rPr>
          <w:rFonts w:cs="Arial"/>
          <w:i/>
          <w:sz w:val="22"/>
          <w:szCs w:val="22"/>
        </w:rPr>
        <w:t>Organization: ensures that the laboratory’s organizational structure is committed to achieving and maintaining quality</w:t>
      </w:r>
    </w:p>
    <w:p w14:paraId="781DE065" w14:textId="6BF72E3F" w:rsidR="007F6B4B" w:rsidRPr="00F67AA4" w:rsidRDefault="007F6B4B" w:rsidP="007F6B4B">
      <w:pPr>
        <w:pStyle w:val="ListParagraph"/>
        <w:numPr>
          <w:ilvl w:val="1"/>
          <w:numId w:val="47"/>
        </w:numPr>
        <w:rPr>
          <w:rFonts w:cs="Arial"/>
          <w:sz w:val="22"/>
          <w:szCs w:val="22"/>
        </w:rPr>
      </w:pPr>
      <w:r w:rsidRPr="00F67AA4">
        <w:rPr>
          <w:rFonts w:cs="Arial"/>
          <w:sz w:val="22"/>
          <w:szCs w:val="22"/>
        </w:rPr>
        <w:t>Adheres to the culture, programs, and communication processes regarding quality, safety, and ethical practices (C)</w:t>
      </w:r>
    </w:p>
    <w:p w14:paraId="3AD779B2" w14:textId="38191CF0" w:rsidR="007F6B4B" w:rsidRPr="00F67AA4" w:rsidRDefault="007F6B4B" w:rsidP="007F6B4B">
      <w:pPr>
        <w:pStyle w:val="ListParagraph"/>
        <w:numPr>
          <w:ilvl w:val="0"/>
          <w:numId w:val="47"/>
        </w:numPr>
        <w:rPr>
          <w:rFonts w:cs="Arial"/>
          <w:sz w:val="22"/>
          <w:szCs w:val="22"/>
        </w:rPr>
      </w:pPr>
      <w:r w:rsidRPr="00F67AA4">
        <w:rPr>
          <w:rFonts w:cs="Arial"/>
          <w:i/>
          <w:sz w:val="22"/>
          <w:szCs w:val="22"/>
        </w:rPr>
        <w:t>Facilities and safety: ensures that the laboratory‘s physical environment, maintenance, and safety programs meet applicable requirements</w:t>
      </w:r>
    </w:p>
    <w:p w14:paraId="64740C43" w14:textId="776476DB" w:rsidR="007F6B4B" w:rsidRPr="00F67AA4" w:rsidRDefault="007F6B4B" w:rsidP="007F6B4B">
      <w:pPr>
        <w:pStyle w:val="ListParagraph"/>
        <w:numPr>
          <w:ilvl w:val="1"/>
          <w:numId w:val="47"/>
        </w:numPr>
        <w:rPr>
          <w:rFonts w:cs="Arial"/>
          <w:sz w:val="22"/>
          <w:szCs w:val="22"/>
        </w:rPr>
      </w:pPr>
      <w:r w:rsidRPr="00F67AA4">
        <w:rPr>
          <w:rFonts w:cs="Arial"/>
          <w:sz w:val="22"/>
          <w:szCs w:val="22"/>
        </w:rPr>
        <w:t>Manages work area to ensure staff compliance with safety requirements (C)</w:t>
      </w:r>
    </w:p>
    <w:p w14:paraId="4C3335BF" w14:textId="77777777" w:rsidR="007F6B4B" w:rsidRPr="00F67AA4" w:rsidRDefault="007F6B4B" w:rsidP="007F6B4B">
      <w:pPr>
        <w:spacing w:after="0" w:line="240" w:lineRule="auto"/>
        <w:rPr>
          <w:rFonts w:cs="Arial"/>
          <w:b/>
        </w:rPr>
      </w:pPr>
    </w:p>
    <w:p w14:paraId="10E94BF8" w14:textId="77777777" w:rsidR="00C36A40" w:rsidRPr="00F67AA4" w:rsidRDefault="00C36A40" w:rsidP="00C36A40">
      <w:pPr>
        <w:spacing w:after="0" w:line="240" w:lineRule="auto"/>
        <w:rPr>
          <w:rFonts w:cs="Arial"/>
          <w:u w:val="single"/>
        </w:rPr>
      </w:pPr>
    </w:p>
    <w:p w14:paraId="6114299B" w14:textId="7DEAA2FF" w:rsidR="00C36A40" w:rsidRPr="00F67AA4" w:rsidRDefault="00C36A40" w:rsidP="00C36A40">
      <w:pPr>
        <w:spacing w:after="0" w:line="240" w:lineRule="auto"/>
        <w:rPr>
          <w:rFonts w:cs="Arial"/>
        </w:rPr>
      </w:pPr>
      <w:r w:rsidRPr="00F67AA4">
        <w:rPr>
          <w:rFonts w:cs="Arial"/>
          <w:u w:val="single"/>
        </w:rPr>
        <w:t xml:space="preserve">General Laboratory Practice </w:t>
      </w:r>
      <w:r w:rsidR="007F6B4B" w:rsidRPr="00F67AA4">
        <w:rPr>
          <w:rFonts w:cs="Arial"/>
        </w:rPr>
        <w:t>(3</w:t>
      </w:r>
      <w:r w:rsidRPr="00F67AA4">
        <w:rPr>
          <w:rFonts w:cs="Arial"/>
        </w:rPr>
        <w:t>%)</w:t>
      </w:r>
    </w:p>
    <w:p w14:paraId="5D8D0835" w14:textId="77777777" w:rsidR="00C36A40" w:rsidRPr="00F67AA4" w:rsidRDefault="00C36A40" w:rsidP="00C36A40">
      <w:pPr>
        <w:spacing w:after="0" w:line="240" w:lineRule="auto"/>
      </w:pPr>
    </w:p>
    <w:p w14:paraId="0680BE7C" w14:textId="77777777" w:rsidR="00C36A40" w:rsidRPr="00F67AA4" w:rsidRDefault="00C36A40" w:rsidP="001C0C05">
      <w:pPr>
        <w:pStyle w:val="ListParagraph"/>
        <w:numPr>
          <w:ilvl w:val="0"/>
          <w:numId w:val="48"/>
        </w:numPr>
        <w:spacing w:after="0" w:line="240" w:lineRule="auto"/>
        <w:rPr>
          <w:i/>
          <w:sz w:val="22"/>
          <w:szCs w:val="22"/>
        </w:rPr>
      </w:pPr>
      <w:r w:rsidRPr="00F67AA4">
        <w:rPr>
          <w:i/>
          <w:sz w:val="22"/>
          <w:szCs w:val="22"/>
        </w:rPr>
        <w:t>General technical and laboratory practice knowledge: demonstrates general knowledge and skills related to the scientific and technical components of laboratory testing</w:t>
      </w:r>
    </w:p>
    <w:p w14:paraId="14185DBC" w14:textId="77777777" w:rsidR="00C36A40" w:rsidRPr="00F67AA4" w:rsidRDefault="00C36A40" w:rsidP="00C36A40">
      <w:pPr>
        <w:pStyle w:val="ListParagraph"/>
        <w:numPr>
          <w:ilvl w:val="0"/>
          <w:numId w:val="32"/>
        </w:numPr>
        <w:spacing w:after="0" w:line="240" w:lineRule="auto"/>
        <w:rPr>
          <w:color w:val="000000" w:themeColor="text1"/>
          <w:sz w:val="22"/>
          <w:szCs w:val="22"/>
        </w:rPr>
      </w:pPr>
      <w:r w:rsidRPr="00F67AA4">
        <w:rPr>
          <w:color w:val="000000" w:themeColor="text1"/>
          <w:sz w:val="22"/>
          <w:szCs w:val="22"/>
        </w:rPr>
        <w:t>Discusses scientific and technical advances relevant to own work (C)</w:t>
      </w:r>
    </w:p>
    <w:p w14:paraId="05D0C21A" w14:textId="77777777" w:rsidR="00C36A40" w:rsidRPr="00F67AA4" w:rsidRDefault="00C36A40" w:rsidP="00C36A40">
      <w:pPr>
        <w:pStyle w:val="ListParagraph"/>
        <w:numPr>
          <w:ilvl w:val="0"/>
          <w:numId w:val="32"/>
        </w:numPr>
        <w:spacing w:after="0" w:line="240" w:lineRule="auto"/>
        <w:rPr>
          <w:rFonts w:eastAsia="Times New Roman" w:cs="Times New Roman"/>
          <w:sz w:val="22"/>
          <w:szCs w:val="22"/>
        </w:rPr>
      </w:pPr>
      <w:r w:rsidRPr="00F67AA4">
        <w:rPr>
          <w:rFonts w:eastAsia="Times New Roman" w:cs="Times New Roman"/>
          <w:sz w:val="22"/>
          <w:szCs w:val="22"/>
        </w:rPr>
        <w:t>Integrates basic laboratory techniques into standard operating procedures and new laboratory practices (C)</w:t>
      </w:r>
    </w:p>
    <w:p w14:paraId="34B319E4" w14:textId="77777777" w:rsidR="00C36A40" w:rsidRPr="00F67AA4" w:rsidRDefault="00C36A40" w:rsidP="00C36A40">
      <w:pPr>
        <w:pStyle w:val="ListParagraph"/>
        <w:numPr>
          <w:ilvl w:val="0"/>
          <w:numId w:val="32"/>
        </w:numPr>
        <w:spacing w:after="0" w:line="240" w:lineRule="auto"/>
        <w:rPr>
          <w:b/>
          <w:sz w:val="22"/>
          <w:szCs w:val="22"/>
        </w:rPr>
      </w:pPr>
      <w:r w:rsidRPr="00F67AA4">
        <w:rPr>
          <w:rFonts w:cs="Times New Roman"/>
          <w:color w:val="000000" w:themeColor="text1"/>
          <w:sz w:val="22"/>
          <w:szCs w:val="22"/>
        </w:rPr>
        <w:t xml:space="preserve">Instructs others in model laboratory practices (C) </w:t>
      </w:r>
    </w:p>
    <w:p w14:paraId="345DC4D5" w14:textId="77777777" w:rsidR="007F6B4B" w:rsidRPr="00F67AA4" w:rsidRDefault="007F6B4B" w:rsidP="00C36A40">
      <w:pPr>
        <w:widowControl w:val="0"/>
        <w:autoSpaceDE w:val="0"/>
        <w:autoSpaceDN w:val="0"/>
        <w:adjustRightInd w:val="0"/>
        <w:rPr>
          <w:rFonts w:cs="Arial"/>
          <w:color w:val="000000" w:themeColor="text1"/>
          <w:u w:val="single"/>
        </w:rPr>
      </w:pPr>
    </w:p>
    <w:p w14:paraId="55F50D61" w14:textId="4069C2AA" w:rsidR="00C36A40" w:rsidRPr="00F67AA4" w:rsidRDefault="007F6B4B" w:rsidP="00C36A40">
      <w:pPr>
        <w:widowControl w:val="0"/>
        <w:autoSpaceDE w:val="0"/>
        <w:autoSpaceDN w:val="0"/>
        <w:adjustRightInd w:val="0"/>
        <w:rPr>
          <w:rFonts w:cs="Arial"/>
          <w:color w:val="000000" w:themeColor="text1"/>
          <w:u w:val="single"/>
        </w:rPr>
      </w:pPr>
      <w:r w:rsidRPr="00F67AA4">
        <w:rPr>
          <w:rFonts w:cs="Arial"/>
          <w:color w:val="000000" w:themeColor="text1"/>
          <w:u w:val="single"/>
        </w:rPr>
        <w:t>Ethics (2%)</w:t>
      </w:r>
    </w:p>
    <w:p w14:paraId="720E9E90" w14:textId="77777777" w:rsidR="007F6B4B" w:rsidRPr="00F67AA4" w:rsidRDefault="007F6B4B" w:rsidP="007F6B4B">
      <w:pPr>
        <w:pStyle w:val="ListParagraph"/>
        <w:widowControl w:val="0"/>
        <w:numPr>
          <w:ilvl w:val="0"/>
          <w:numId w:val="50"/>
        </w:numPr>
        <w:autoSpaceDE w:val="0"/>
        <w:autoSpaceDN w:val="0"/>
        <w:adjustRightInd w:val="0"/>
        <w:rPr>
          <w:rFonts w:cs="Arial"/>
          <w:i/>
          <w:color w:val="000000" w:themeColor="text1"/>
          <w:sz w:val="22"/>
          <w:szCs w:val="22"/>
        </w:rPr>
      </w:pPr>
      <w:r w:rsidRPr="00F67AA4">
        <w:rPr>
          <w:rFonts w:cs="Arial"/>
          <w:i/>
          <w:color w:val="000000" w:themeColor="text1"/>
          <w:sz w:val="22"/>
          <w:szCs w:val="22"/>
        </w:rPr>
        <w:t xml:space="preserve">Professional code of conduct: adheres to policies and principles governing professional ethics and </w:t>
      </w:r>
      <w:r w:rsidRPr="00F67AA4">
        <w:rPr>
          <w:rFonts w:cs="Arial"/>
          <w:i/>
          <w:color w:val="000000" w:themeColor="text1"/>
          <w:sz w:val="22"/>
          <w:szCs w:val="22"/>
        </w:rPr>
        <w:lastRenderedPageBreak/>
        <w:t>rules of conduct when working in a public health laboratory</w:t>
      </w:r>
    </w:p>
    <w:p w14:paraId="187F276F" w14:textId="0C1386D8" w:rsidR="007F6B4B" w:rsidRPr="00F67AA4" w:rsidRDefault="007F6B4B" w:rsidP="007F6B4B">
      <w:pPr>
        <w:pStyle w:val="ListParagraph"/>
        <w:widowControl w:val="0"/>
        <w:numPr>
          <w:ilvl w:val="1"/>
          <w:numId w:val="50"/>
        </w:numPr>
        <w:autoSpaceDE w:val="0"/>
        <w:autoSpaceDN w:val="0"/>
        <w:adjustRightInd w:val="0"/>
        <w:rPr>
          <w:rFonts w:cs="Arial"/>
          <w:i/>
          <w:color w:val="000000" w:themeColor="text1"/>
          <w:sz w:val="22"/>
          <w:szCs w:val="22"/>
        </w:rPr>
      </w:pPr>
      <w:r w:rsidRPr="00F67AA4">
        <w:rPr>
          <w:rFonts w:cs="Arial"/>
          <w:color w:val="000000" w:themeColor="text1"/>
          <w:sz w:val="22"/>
          <w:szCs w:val="22"/>
        </w:rPr>
        <w:t xml:space="preserve">Serves as a role model of ethical behavior by consistently conforming to the highest ethical standards and practices </w:t>
      </w:r>
      <w:r w:rsidRPr="00F67AA4">
        <w:rPr>
          <w:rFonts w:cs="Times New Roman"/>
          <w:color w:val="000000" w:themeColor="text1"/>
          <w:sz w:val="22"/>
          <w:szCs w:val="22"/>
        </w:rPr>
        <w:t>(C)</w:t>
      </w:r>
    </w:p>
    <w:p w14:paraId="350F1C01" w14:textId="77777777" w:rsidR="00C36A40" w:rsidRPr="00F67AA4" w:rsidRDefault="00C36A40" w:rsidP="00C36A40">
      <w:pPr>
        <w:rPr>
          <w:b/>
        </w:rPr>
      </w:pPr>
      <w:r w:rsidRPr="00F67AA4">
        <w:rPr>
          <w:b/>
        </w:rPr>
        <w:t xml:space="preserve">Education and Experience Requirements: </w:t>
      </w:r>
    </w:p>
    <w:p w14:paraId="47A02069" w14:textId="77777777" w:rsidR="004362DC" w:rsidRPr="00F67AA4" w:rsidRDefault="00C36A40" w:rsidP="004362DC">
      <w:pPr>
        <w:pStyle w:val="ListParagraph"/>
        <w:numPr>
          <w:ilvl w:val="0"/>
          <w:numId w:val="49"/>
        </w:numPr>
        <w:rPr>
          <w:sz w:val="22"/>
          <w:szCs w:val="22"/>
        </w:rPr>
      </w:pPr>
      <w:r w:rsidRPr="00F67AA4">
        <w:rPr>
          <w:sz w:val="22"/>
          <w:szCs w:val="22"/>
        </w:rPr>
        <w:t>At a minimum, a Bachelor’s degree in Microbiology, Biology, Clinical Laboratory Science, Medical Technology, or related health sciences field</w:t>
      </w:r>
    </w:p>
    <w:p w14:paraId="50C0A99A" w14:textId="77777777" w:rsidR="00D22268" w:rsidRPr="00F67AA4" w:rsidRDefault="00D22268" w:rsidP="004362DC">
      <w:pPr>
        <w:pStyle w:val="ListParagraph"/>
        <w:numPr>
          <w:ilvl w:val="0"/>
          <w:numId w:val="49"/>
        </w:numPr>
        <w:rPr>
          <w:sz w:val="22"/>
          <w:szCs w:val="22"/>
        </w:rPr>
      </w:pPr>
      <w:r w:rsidRPr="00F67AA4">
        <w:rPr>
          <w:sz w:val="22"/>
          <w:szCs w:val="22"/>
        </w:rPr>
        <w:t>At least two</w:t>
      </w:r>
      <w:r w:rsidR="00C36A40" w:rsidRPr="00F67AA4">
        <w:rPr>
          <w:sz w:val="22"/>
          <w:szCs w:val="22"/>
        </w:rPr>
        <w:t xml:space="preserve"> years of experience within a laboratory</w:t>
      </w:r>
    </w:p>
    <w:p w14:paraId="59857E16" w14:textId="61E5B703" w:rsidR="004362DC" w:rsidRPr="00F67AA4" w:rsidRDefault="00D22268" w:rsidP="004362DC">
      <w:pPr>
        <w:pStyle w:val="ListParagraph"/>
        <w:numPr>
          <w:ilvl w:val="0"/>
          <w:numId w:val="49"/>
        </w:numPr>
        <w:rPr>
          <w:sz w:val="22"/>
          <w:szCs w:val="22"/>
        </w:rPr>
      </w:pPr>
      <w:r w:rsidRPr="00F67AA4">
        <w:rPr>
          <w:sz w:val="22"/>
          <w:szCs w:val="22"/>
        </w:rPr>
        <w:t xml:space="preserve">Knowledge </w:t>
      </w:r>
      <w:r w:rsidR="00C36A40" w:rsidRPr="00F67AA4">
        <w:rPr>
          <w:sz w:val="22"/>
          <w:szCs w:val="22"/>
        </w:rPr>
        <w:t>of BSL-2 and BSL-3 operations</w:t>
      </w:r>
      <w:r w:rsidRPr="00F67AA4">
        <w:rPr>
          <w:sz w:val="22"/>
          <w:szCs w:val="22"/>
        </w:rPr>
        <w:t xml:space="preserve"> and practices</w:t>
      </w:r>
    </w:p>
    <w:p w14:paraId="44AAC8AE" w14:textId="54F443F6" w:rsidR="00D22268" w:rsidRPr="00F67AA4" w:rsidRDefault="00D22268" w:rsidP="004362DC">
      <w:pPr>
        <w:pStyle w:val="ListParagraph"/>
        <w:numPr>
          <w:ilvl w:val="0"/>
          <w:numId w:val="49"/>
        </w:numPr>
        <w:rPr>
          <w:sz w:val="22"/>
          <w:szCs w:val="22"/>
        </w:rPr>
      </w:pPr>
      <w:r w:rsidRPr="00F67AA4">
        <w:rPr>
          <w:sz w:val="22"/>
          <w:szCs w:val="22"/>
        </w:rPr>
        <w:t>Strong verbal and written communication skills</w:t>
      </w:r>
    </w:p>
    <w:p w14:paraId="00123127" w14:textId="63F2453B" w:rsidR="00D22268" w:rsidRPr="00F67AA4" w:rsidRDefault="00D22268" w:rsidP="004362DC">
      <w:pPr>
        <w:pStyle w:val="ListParagraph"/>
        <w:numPr>
          <w:ilvl w:val="0"/>
          <w:numId w:val="49"/>
        </w:numPr>
        <w:rPr>
          <w:sz w:val="22"/>
          <w:szCs w:val="22"/>
        </w:rPr>
      </w:pPr>
      <w:r w:rsidRPr="00F67AA4">
        <w:rPr>
          <w:sz w:val="22"/>
          <w:szCs w:val="22"/>
        </w:rPr>
        <w:t>Ability to establish working relationships with diverse groups</w:t>
      </w:r>
    </w:p>
    <w:p w14:paraId="7D8150EA" w14:textId="77777777" w:rsidR="00D22268" w:rsidRPr="00F67AA4" w:rsidRDefault="00D22268" w:rsidP="00D22268">
      <w:pPr>
        <w:pStyle w:val="ListParagraph"/>
        <w:numPr>
          <w:ilvl w:val="0"/>
          <w:numId w:val="49"/>
        </w:numPr>
        <w:rPr>
          <w:sz w:val="22"/>
          <w:szCs w:val="22"/>
        </w:rPr>
      </w:pPr>
      <w:r w:rsidRPr="00F67AA4">
        <w:rPr>
          <w:sz w:val="22"/>
          <w:szCs w:val="22"/>
        </w:rPr>
        <w:t xml:space="preserve">Must pass appropriate background checks </w:t>
      </w:r>
    </w:p>
    <w:p w14:paraId="650A1D63" w14:textId="123B6CB6" w:rsidR="00D00B56" w:rsidRPr="00F67AA4" w:rsidRDefault="00D22268" w:rsidP="00D22268">
      <w:pPr>
        <w:pStyle w:val="ListParagraph"/>
        <w:numPr>
          <w:ilvl w:val="0"/>
          <w:numId w:val="49"/>
        </w:numPr>
        <w:rPr>
          <w:sz w:val="22"/>
          <w:szCs w:val="22"/>
        </w:rPr>
      </w:pPr>
      <w:r w:rsidRPr="00F67AA4">
        <w:rPr>
          <w:sz w:val="22"/>
          <w:szCs w:val="22"/>
        </w:rPr>
        <w:t xml:space="preserve">Related certification (safety related) is preferred </w:t>
      </w:r>
    </w:p>
    <w:p w14:paraId="5E050B2E" w14:textId="77777777" w:rsidR="00D00B56" w:rsidRPr="00D00B56" w:rsidRDefault="00D00B56" w:rsidP="00D00B56"/>
    <w:p w14:paraId="22CCB6E9" w14:textId="77777777" w:rsidR="00D00B56" w:rsidRPr="00D00B56" w:rsidRDefault="00D00B56" w:rsidP="00D00B56"/>
    <w:p w14:paraId="4D71C859" w14:textId="77777777" w:rsidR="00D00B56" w:rsidRPr="00D00B56" w:rsidRDefault="00D00B56" w:rsidP="00D00B56"/>
    <w:p w14:paraId="5E86B837" w14:textId="77777777" w:rsidR="00D00B56" w:rsidRPr="00D00B56" w:rsidRDefault="00D00B56" w:rsidP="00D00B56"/>
    <w:p w14:paraId="09B5B344" w14:textId="77777777" w:rsidR="00D00B56" w:rsidRPr="00D00B56" w:rsidRDefault="00D00B56" w:rsidP="00D00B56"/>
    <w:p w14:paraId="29AB59C8" w14:textId="77777777" w:rsidR="00D00B56" w:rsidRPr="00D00B56" w:rsidRDefault="00D00B56" w:rsidP="00D00B56"/>
    <w:p w14:paraId="72071C9A" w14:textId="77777777" w:rsidR="00D00B56" w:rsidRPr="00D00B56" w:rsidRDefault="00D00B56" w:rsidP="00D00B56"/>
    <w:p w14:paraId="7BFC93D8" w14:textId="77777777" w:rsidR="00D00B56" w:rsidRPr="00D00B56" w:rsidRDefault="00D00B56" w:rsidP="00D00B56"/>
    <w:p w14:paraId="33BA1CAF" w14:textId="77777777" w:rsidR="00D00B56" w:rsidRPr="00D00B56" w:rsidRDefault="00D00B56" w:rsidP="00D00B56"/>
    <w:p w14:paraId="2E202958" w14:textId="77777777" w:rsidR="00D00B56" w:rsidRPr="00D00B56" w:rsidRDefault="00D00B56" w:rsidP="00D00B56"/>
    <w:p w14:paraId="0CC64B8D" w14:textId="22DEDB67" w:rsidR="00D00B56" w:rsidRDefault="00D00B56" w:rsidP="00D00B56"/>
    <w:p w14:paraId="5A93CE5D" w14:textId="77777777" w:rsidR="00D22268" w:rsidRPr="00D00B56" w:rsidRDefault="00D22268" w:rsidP="00D00B56">
      <w:pPr>
        <w:ind w:firstLine="720"/>
      </w:pPr>
    </w:p>
    <w:sectPr w:rsidR="00D22268" w:rsidRPr="00D00B56" w:rsidSect="00620B9D">
      <w:headerReference w:type="default" r:id="rId12"/>
      <w:footerReference w:type="default" r:id="rId13"/>
      <w:headerReference w:type="first" r:id="rId14"/>
      <w:pgSz w:w="12240" w:h="15840"/>
      <w:pgMar w:top="1620" w:right="1440" w:bottom="1440" w:left="1440" w:header="432"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71989" w14:textId="77777777" w:rsidR="004B76D2" w:rsidRDefault="004B76D2" w:rsidP="00A13587">
      <w:pPr>
        <w:spacing w:after="0" w:line="240" w:lineRule="auto"/>
      </w:pPr>
      <w:r>
        <w:separator/>
      </w:r>
    </w:p>
  </w:endnote>
  <w:endnote w:type="continuationSeparator" w:id="0">
    <w:p w14:paraId="2D96FCC3" w14:textId="77777777" w:rsidR="004B76D2" w:rsidRDefault="004B76D2" w:rsidP="00A13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418922"/>
      <w:docPartObj>
        <w:docPartGallery w:val="Page Numbers (Bottom of Page)"/>
        <w:docPartUnique/>
      </w:docPartObj>
    </w:sdtPr>
    <w:sdtEndPr/>
    <w:sdtContent>
      <w:sdt>
        <w:sdtPr>
          <w:id w:val="-1705238520"/>
          <w:docPartObj>
            <w:docPartGallery w:val="Page Numbers (Top of Page)"/>
            <w:docPartUnique/>
          </w:docPartObj>
        </w:sdtPr>
        <w:sdtEndPr/>
        <w:sdtContent>
          <w:p w14:paraId="1488F160" w14:textId="5C84D82C" w:rsidR="00AE6516" w:rsidRPr="00EF6553" w:rsidRDefault="00AE6516" w:rsidP="00EF6553">
            <w:pPr>
              <w:pStyle w:val="Footer"/>
            </w:pPr>
            <w:r w:rsidRPr="00EF6553">
              <w:t xml:space="preserve">Page </w:t>
            </w:r>
            <w:r w:rsidRPr="00EF6553">
              <w:rPr>
                <w:bCs/>
              </w:rPr>
              <w:fldChar w:fldCharType="begin"/>
            </w:r>
            <w:r w:rsidRPr="00EF6553">
              <w:rPr>
                <w:bCs/>
              </w:rPr>
              <w:instrText xml:space="preserve"> PAGE </w:instrText>
            </w:r>
            <w:r w:rsidRPr="00EF6553">
              <w:rPr>
                <w:bCs/>
              </w:rPr>
              <w:fldChar w:fldCharType="separate"/>
            </w:r>
            <w:r w:rsidR="00137F8B">
              <w:rPr>
                <w:bCs/>
                <w:noProof/>
              </w:rPr>
              <w:t>1</w:t>
            </w:r>
            <w:r w:rsidRPr="00EF6553">
              <w:rPr>
                <w:bCs/>
              </w:rPr>
              <w:fldChar w:fldCharType="end"/>
            </w:r>
            <w:r w:rsidRPr="00EF6553">
              <w:t xml:space="preserve"> of </w:t>
            </w:r>
            <w:r w:rsidR="00D00B56">
              <w:rPr>
                <w:bCs/>
              </w:rPr>
              <w:t>7</w:t>
            </w:r>
            <w:r w:rsidR="00EF6553" w:rsidRPr="00EF6553">
              <w:rPr>
                <w:bCs/>
              </w:rPr>
              <w:t xml:space="preserve"> </w:t>
            </w:r>
            <w:r w:rsidR="00EF6553" w:rsidRPr="00EF6553">
              <w:rPr>
                <w:bCs/>
              </w:rPr>
              <w:tab/>
              <w:t xml:space="preserve">         </w:t>
            </w:r>
            <w:r w:rsidR="00EF6553">
              <w:rPr>
                <w:bCs/>
              </w:rPr>
              <w:t xml:space="preserve">   </w:t>
            </w:r>
            <w:r w:rsidR="00137F8B">
              <w:rPr>
                <w:bCs/>
              </w:rPr>
              <w:t xml:space="preserve">                 </w:t>
            </w:r>
            <w:r w:rsidR="00EF6553" w:rsidRPr="00EF6553">
              <w:t>Biosafety Officer Competency-Based Position Description Template</w:t>
            </w:r>
            <w:r w:rsidR="00137F8B">
              <w:t xml:space="preserve"> (R: 2020)</w:t>
            </w:r>
          </w:p>
        </w:sdtContent>
      </w:sdt>
    </w:sdtContent>
  </w:sdt>
  <w:p w14:paraId="66A810DB" w14:textId="77777777" w:rsidR="00C87F87" w:rsidRPr="00EF6553" w:rsidRDefault="00C87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337E7" w14:textId="77777777" w:rsidR="004B76D2" w:rsidRDefault="004B76D2" w:rsidP="00A13587">
      <w:pPr>
        <w:spacing w:after="0" w:line="240" w:lineRule="auto"/>
      </w:pPr>
      <w:r>
        <w:separator/>
      </w:r>
    </w:p>
  </w:footnote>
  <w:footnote w:type="continuationSeparator" w:id="0">
    <w:p w14:paraId="534CECAB" w14:textId="77777777" w:rsidR="004B76D2" w:rsidRDefault="004B76D2" w:rsidP="00A13587">
      <w:pPr>
        <w:spacing w:after="0" w:line="240" w:lineRule="auto"/>
      </w:pPr>
      <w:r>
        <w:continuationSeparator/>
      </w:r>
    </w:p>
  </w:footnote>
  <w:footnote w:id="1">
    <w:p w14:paraId="38120EC6" w14:textId="1694A85E" w:rsidR="008317BE" w:rsidRPr="00CE2D63" w:rsidRDefault="008317BE" w:rsidP="008317BE">
      <w:pPr>
        <w:rPr>
          <w:i/>
          <w:iCs/>
          <w:color w:val="1F497D"/>
          <w:sz w:val="20"/>
          <w:szCs w:val="20"/>
        </w:rPr>
      </w:pPr>
      <w:r w:rsidRPr="00CE2D63">
        <w:rPr>
          <w:rStyle w:val="FootnoteReference"/>
          <w:sz w:val="20"/>
          <w:szCs w:val="20"/>
        </w:rPr>
        <w:footnoteRef/>
      </w:r>
      <w:r w:rsidRPr="00CE2D63">
        <w:rPr>
          <w:sz w:val="20"/>
          <w:szCs w:val="20"/>
        </w:rPr>
        <w:t xml:space="preserve"> Centers for Disease Control and Prevention, Association of Public Health Laboratories. (2015). Competency Guidelines for Public Health Laboratory Professionals: CDC and the Association of Public Health Laboratories [Supplements]. </w:t>
      </w:r>
      <w:r w:rsidRPr="00CE2D63">
        <w:rPr>
          <w:i/>
          <w:iCs/>
          <w:sz w:val="20"/>
          <w:szCs w:val="20"/>
        </w:rPr>
        <w:t>MMWR, 64</w:t>
      </w:r>
      <w:r w:rsidRPr="00CE2D63">
        <w:rPr>
          <w:sz w:val="20"/>
          <w:szCs w:val="20"/>
        </w:rPr>
        <w:t>(01)</w:t>
      </w:r>
      <w:r w:rsidR="00EF706F" w:rsidRPr="00CE2D63">
        <w:rPr>
          <w:sz w:val="20"/>
          <w:szCs w:val="20"/>
        </w:rPr>
        <w:t>, 1</w:t>
      </w:r>
      <w:r w:rsidRPr="00CE2D63">
        <w:rPr>
          <w:sz w:val="20"/>
          <w:szCs w:val="20"/>
        </w:rPr>
        <w:t xml:space="preserve">-81. Retrieved from </w:t>
      </w:r>
      <w:hyperlink r:id="rId1" w:history="1">
        <w:r w:rsidRPr="00CE2D63">
          <w:rPr>
            <w:rStyle w:val="Hyperlink"/>
            <w:sz w:val="20"/>
            <w:szCs w:val="20"/>
          </w:rPr>
          <w:t>http://www.cdc.gov/mmwr/preview/mmwrhtml/su6401a1.htm</w:t>
        </w:r>
      </w:hyperlink>
    </w:p>
    <w:p w14:paraId="664BD9AB" w14:textId="69032116" w:rsidR="008317BE" w:rsidRDefault="008317BE">
      <w:pPr>
        <w:pStyle w:val="FootnoteText"/>
      </w:pPr>
    </w:p>
  </w:footnote>
  <w:footnote w:id="2">
    <w:p w14:paraId="4DCC8C14" w14:textId="77777777" w:rsidR="00A23E9E" w:rsidRPr="00A23E9E" w:rsidRDefault="00A23E9E" w:rsidP="00A23E9E">
      <w:pPr>
        <w:rPr>
          <w:color w:val="1F497D"/>
          <w:sz w:val="20"/>
          <w:szCs w:val="20"/>
        </w:rPr>
      </w:pPr>
      <w:r w:rsidRPr="00A23E9E">
        <w:rPr>
          <w:rStyle w:val="FootnoteReference"/>
          <w:sz w:val="20"/>
          <w:szCs w:val="20"/>
        </w:rPr>
        <w:footnoteRef/>
      </w:r>
      <w:r w:rsidRPr="00A23E9E">
        <w:rPr>
          <w:sz w:val="20"/>
          <w:szCs w:val="20"/>
        </w:rPr>
        <w:t xml:space="preserve"> Centers for Disease Control, University of Iowa, Association of Public Health Laboratories, National Institutes of Health. (2011). Guidelines for Biosafety Competency: CDC and the Association of Public Health Laboratories [Supplements]. </w:t>
      </w:r>
      <w:r w:rsidRPr="00A23E9E">
        <w:rPr>
          <w:i/>
          <w:iCs/>
          <w:sz w:val="20"/>
          <w:szCs w:val="20"/>
        </w:rPr>
        <w:t>MMWR, 60</w:t>
      </w:r>
      <w:r w:rsidRPr="00A23E9E">
        <w:rPr>
          <w:sz w:val="20"/>
          <w:szCs w:val="20"/>
        </w:rPr>
        <w:t xml:space="preserve">(02), 1-6. Retrieved from </w:t>
      </w:r>
      <w:hyperlink r:id="rId2" w:history="1">
        <w:r w:rsidRPr="00A23E9E">
          <w:rPr>
            <w:rStyle w:val="Hyperlink"/>
            <w:sz w:val="20"/>
            <w:szCs w:val="20"/>
          </w:rPr>
          <w:t>http://www.cdc.gov/mmwr/preview/mmwrhtml/su6002a1.htm?s_cid=su6002a1_w</w:t>
        </w:r>
      </w:hyperlink>
      <w:r w:rsidRPr="00A23E9E">
        <w:rPr>
          <w:color w:val="1F497D"/>
          <w:sz w:val="20"/>
          <w:szCs w:val="20"/>
        </w:rPr>
        <w:t xml:space="preserve"> </w:t>
      </w:r>
    </w:p>
    <w:p w14:paraId="33D2A954" w14:textId="05B131ED" w:rsidR="00A23E9E" w:rsidRDefault="00A23E9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11BC" w14:textId="77777777" w:rsidR="002345EE" w:rsidRDefault="002345EE" w:rsidP="002345EE">
    <w:pPr>
      <w:pStyle w:val="Header"/>
      <w:ind w:left="-720"/>
      <w:jc w:val="center"/>
      <w:rPr>
        <w:b/>
        <w:color w:val="4BACC6" w:themeColor="accent5"/>
      </w:rPr>
    </w:pPr>
  </w:p>
  <w:p w14:paraId="47939F9C" w14:textId="4F991FAB" w:rsidR="002345EE" w:rsidRDefault="00AE6516" w:rsidP="00390B65">
    <w:pPr>
      <w:pStyle w:val="Header"/>
    </w:pPr>
    <w:r>
      <w:rPr>
        <w:rFonts w:ascii="Courier New" w:hAnsi="Courier New" w:cs="Courier New"/>
        <w:noProof/>
      </w:rPr>
      <w:drawing>
        <wp:inline distT="0" distB="0" distL="0" distR="0" wp14:anchorId="4060C5A7" wp14:editId="5B8B6C09">
          <wp:extent cx="1800225" cy="800100"/>
          <wp:effectExtent l="0" t="0" r="9525" b="0"/>
          <wp:docPr id="3" name="Picture 3" descr="APHL_logo_Corr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HL_logo_Correc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800100"/>
                  </a:xfrm>
                  <a:prstGeom prst="rect">
                    <a:avLst/>
                  </a:prstGeom>
                  <a:noFill/>
                  <a:ln>
                    <a:noFill/>
                  </a:ln>
                </pic:spPr>
              </pic:pic>
            </a:graphicData>
          </a:graphic>
        </wp:inline>
      </w:drawing>
    </w:r>
  </w:p>
  <w:p w14:paraId="2AF816A2" w14:textId="77777777" w:rsidR="00A13587" w:rsidRDefault="00A13587" w:rsidP="00A13587">
    <w:pPr>
      <w:pStyle w:val="Header"/>
      <w:tabs>
        <w:tab w:val="left" w:pos="90"/>
      </w:tabs>
      <w:ind w:lef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DDB19" w14:textId="792F51E8" w:rsidR="008317BE" w:rsidRDefault="00A13587" w:rsidP="00390B65">
    <w:pPr>
      <w:pStyle w:val="Header"/>
    </w:pPr>
    <w:r>
      <w:rPr>
        <w:rFonts w:ascii="Courier New" w:hAnsi="Courier New" w:cs="Courier New"/>
        <w:noProof/>
      </w:rPr>
      <w:drawing>
        <wp:inline distT="0" distB="0" distL="0" distR="0" wp14:anchorId="2AF816A6" wp14:editId="2AF816A7">
          <wp:extent cx="1800225" cy="800100"/>
          <wp:effectExtent l="0" t="0" r="9525" b="0"/>
          <wp:docPr id="2" name="Picture 2" descr="APHL_logo_Corr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HL_logo_Correc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800100"/>
                  </a:xfrm>
                  <a:prstGeom prst="rect">
                    <a:avLst/>
                  </a:prstGeom>
                  <a:noFill/>
                  <a:ln>
                    <a:noFill/>
                  </a:ln>
                </pic:spPr>
              </pic:pic>
            </a:graphicData>
          </a:graphic>
        </wp:inline>
      </w:drawing>
    </w:r>
  </w:p>
  <w:p w14:paraId="1A607226" w14:textId="77777777" w:rsidR="008317BE" w:rsidRDefault="008317BE" w:rsidP="008317BE">
    <w:pPr>
      <w:pStyle w:val="Header"/>
      <w:ind w:left="-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47E90"/>
    <w:multiLevelType w:val="hybridMultilevel"/>
    <w:tmpl w:val="A7284F1A"/>
    <w:lvl w:ilvl="0" w:tplc="3F7A87F8">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405D12"/>
    <w:multiLevelType w:val="hybridMultilevel"/>
    <w:tmpl w:val="9022D980"/>
    <w:lvl w:ilvl="0" w:tplc="04090019">
      <w:start w:val="1"/>
      <w:numFmt w:val="lowerLetter"/>
      <w:lvlText w:val="%1."/>
      <w:lvlJc w:val="left"/>
      <w:pPr>
        <w:ind w:left="1440" w:hanging="360"/>
      </w:pPr>
      <w:rPr>
        <w:rFonts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C40D55"/>
    <w:multiLevelType w:val="hybridMultilevel"/>
    <w:tmpl w:val="7430E15E"/>
    <w:lvl w:ilvl="0" w:tplc="0409000F">
      <w:start w:val="1"/>
      <w:numFmt w:val="decimal"/>
      <w:lvlText w:val="%1."/>
      <w:lvlJc w:val="left"/>
      <w:pPr>
        <w:ind w:left="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53A7862"/>
    <w:multiLevelType w:val="hybridMultilevel"/>
    <w:tmpl w:val="1408D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726D35"/>
    <w:multiLevelType w:val="hybridMultilevel"/>
    <w:tmpl w:val="3760D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AD105B"/>
    <w:multiLevelType w:val="hybridMultilevel"/>
    <w:tmpl w:val="B8785E4A"/>
    <w:lvl w:ilvl="0" w:tplc="F37803E4">
      <w:start w:val="1"/>
      <w:numFmt w:val="decimal"/>
      <w:lvlText w:val="%1."/>
      <w:lvlJc w:val="left"/>
      <w:pPr>
        <w:ind w:left="720" w:hanging="360"/>
      </w:pPr>
      <w:rPr>
        <w:rFonts w:eastAsiaTheme="minorEastAsia"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A666D4"/>
    <w:multiLevelType w:val="hybridMultilevel"/>
    <w:tmpl w:val="207A3E1A"/>
    <w:lvl w:ilvl="0" w:tplc="B21ED9D4">
      <w:start w:val="48"/>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6617A8"/>
    <w:multiLevelType w:val="hybridMultilevel"/>
    <w:tmpl w:val="B50626BC"/>
    <w:lvl w:ilvl="0" w:tplc="04090019">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rPr>
        <w:rFonts w:hint="default"/>
        <w:b w:val="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47674C9"/>
    <w:multiLevelType w:val="hybridMultilevel"/>
    <w:tmpl w:val="402C34A8"/>
    <w:lvl w:ilvl="0" w:tplc="04090019">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51851EC"/>
    <w:multiLevelType w:val="hybridMultilevel"/>
    <w:tmpl w:val="F7CE4AC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BB5071E"/>
    <w:multiLevelType w:val="hybridMultilevel"/>
    <w:tmpl w:val="898093F4"/>
    <w:lvl w:ilvl="0" w:tplc="04090019">
      <w:start w:val="1"/>
      <w:numFmt w:val="lowerLetter"/>
      <w:lvlText w:val="%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F00791"/>
    <w:multiLevelType w:val="hybridMultilevel"/>
    <w:tmpl w:val="5E00934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363878"/>
    <w:multiLevelType w:val="hybridMultilevel"/>
    <w:tmpl w:val="01C2CCE6"/>
    <w:lvl w:ilvl="0" w:tplc="04090019">
      <w:start w:val="1"/>
      <w:numFmt w:val="lowerLetter"/>
      <w:lvlText w:val="%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26D369A"/>
    <w:multiLevelType w:val="hybridMultilevel"/>
    <w:tmpl w:val="0718A1A0"/>
    <w:lvl w:ilvl="0" w:tplc="04090019">
      <w:start w:val="1"/>
      <w:numFmt w:val="lowerLetter"/>
      <w:lvlText w:val="%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29E0902"/>
    <w:multiLevelType w:val="hybridMultilevel"/>
    <w:tmpl w:val="22B621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74C22F7"/>
    <w:multiLevelType w:val="hybridMultilevel"/>
    <w:tmpl w:val="2D14E2B6"/>
    <w:lvl w:ilvl="0" w:tplc="04090019">
      <w:start w:val="1"/>
      <w:numFmt w:val="lowerLetter"/>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7B96393"/>
    <w:multiLevelType w:val="hybridMultilevel"/>
    <w:tmpl w:val="87A2E27C"/>
    <w:lvl w:ilvl="0" w:tplc="04090019">
      <w:start w:val="1"/>
      <w:numFmt w:val="lowerLetter"/>
      <w:lvlText w:val="%1."/>
      <w:lvlJc w:val="left"/>
      <w:pPr>
        <w:ind w:left="1440" w:hanging="360"/>
      </w:pPr>
      <w:rPr>
        <w:rFonts w:hint="default"/>
        <w:b w:val="0"/>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84A2D68"/>
    <w:multiLevelType w:val="hybridMultilevel"/>
    <w:tmpl w:val="3912CE3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1544A8"/>
    <w:multiLevelType w:val="hybridMultilevel"/>
    <w:tmpl w:val="6466F64C"/>
    <w:lvl w:ilvl="0" w:tplc="9E0A6E22">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3050EA"/>
    <w:multiLevelType w:val="hybridMultilevel"/>
    <w:tmpl w:val="D3DC45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B660A99"/>
    <w:multiLevelType w:val="hybridMultilevel"/>
    <w:tmpl w:val="69183430"/>
    <w:lvl w:ilvl="0" w:tplc="49CEDE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C542F1D"/>
    <w:multiLevelType w:val="hybridMultilevel"/>
    <w:tmpl w:val="222092E4"/>
    <w:lvl w:ilvl="0" w:tplc="04090019">
      <w:start w:val="1"/>
      <w:numFmt w:val="lowerLetter"/>
      <w:lvlText w:val="%1."/>
      <w:lvlJc w:val="left"/>
      <w:pPr>
        <w:ind w:left="2520" w:hanging="360"/>
      </w:pPr>
      <w:rPr>
        <w:rFonts w:hint="default"/>
        <w:b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3FA97722"/>
    <w:multiLevelType w:val="hybridMultilevel"/>
    <w:tmpl w:val="0C402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AA28C9"/>
    <w:multiLevelType w:val="hybridMultilevel"/>
    <w:tmpl w:val="74625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E13D0B"/>
    <w:multiLevelType w:val="hybridMultilevel"/>
    <w:tmpl w:val="675A43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DD0901"/>
    <w:multiLevelType w:val="hybridMultilevel"/>
    <w:tmpl w:val="5DC0E416"/>
    <w:lvl w:ilvl="0" w:tplc="04090019">
      <w:start w:val="1"/>
      <w:numFmt w:val="lowerLetter"/>
      <w:lvlText w:val="%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7DC1701"/>
    <w:multiLevelType w:val="hybridMultilevel"/>
    <w:tmpl w:val="7FE88F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8262F75"/>
    <w:multiLevelType w:val="hybridMultilevel"/>
    <w:tmpl w:val="CD1A0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B04536"/>
    <w:multiLevelType w:val="hybridMultilevel"/>
    <w:tmpl w:val="F6EA111C"/>
    <w:lvl w:ilvl="0" w:tplc="04090019">
      <w:start w:val="1"/>
      <w:numFmt w:val="lowerLetter"/>
      <w:lvlText w:val="%1."/>
      <w:lvlJc w:val="left"/>
      <w:pPr>
        <w:ind w:left="1080" w:hanging="360"/>
      </w:pPr>
      <w:rPr>
        <w:rFonts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E892118"/>
    <w:multiLevelType w:val="hybridMultilevel"/>
    <w:tmpl w:val="9D1CD202"/>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0" w15:restartNumberingAfterBreak="0">
    <w:nsid w:val="4F16437A"/>
    <w:multiLevelType w:val="hybridMultilevel"/>
    <w:tmpl w:val="1910F588"/>
    <w:lvl w:ilvl="0" w:tplc="04090019">
      <w:start w:val="1"/>
      <w:numFmt w:val="lowerLetter"/>
      <w:lvlText w:val="%1."/>
      <w:lvlJc w:val="left"/>
      <w:pPr>
        <w:ind w:left="2160" w:hanging="360"/>
      </w:pPr>
      <w:rPr>
        <w:rFonts w:hint="default"/>
        <w:b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0510144"/>
    <w:multiLevelType w:val="hybridMultilevel"/>
    <w:tmpl w:val="60D67E4A"/>
    <w:lvl w:ilvl="0" w:tplc="04090019">
      <w:start w:val="1"/>
      <w:numFmt w:val="lowerLetter"/>
      <w:lvlText w:val="%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D4312C9"/>
    <w:multiLevelType w:val="hybridMultilevel"/>
    <w:tmpl w:val="2D9AB3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652464"/>
    <w:multiLevelType w:val="hybridMultilevel"/>
    <w:tmpl w:val="F35A57B2"/>
    <w:lvl w:ilvl="0" w:tplc="04090019">
      <w:start w:val="1"/>
      <w:numFmt w:val="lowerLetter"/>
      <w:lvlText w:val="%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F1A31F6"/>
    <w:multiLevelType w:val="hybridMultilevel"/>
    <w:tmpl w:val="970E8D5A"/>
    <w:lvl w:ilvl="0" w:tplc="04090001">
      <w:start w:val="1"/>
      <w:numFmt w:val="bullet"/>
      <w:lvlText w:val=""/>
      <w:lvlJc w:val="left"/>
      <w:pPr>
        <w:ind w:left="1080" w:hanging="360"/>
      </w:pPr>
      <w:rPr>
        <w:rFonts w:ascii="Symbol" w:hAnsi="Symbo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289799B"/>
    <w:multiLevelType w:val="hybridMultilevel"/>
    <w:tmpl w:val="265AC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A55F7A"/>
    <w:multiLevelType w:val="hybridMultilevel"/>
    <w:tmpl w:val="804A2CD6"/>
    <w:lvl w:ilvl="0" w:tplc="B10229F8">
      <w:start w:val="1"/>
      <w:numFmt w:val="decimal"/>
      <w:lvlText w:val="%1."/>
      <w:lvlJc w:val="left"/>
      <w:pPr>
        <w:ind w:left="1080" w:hanging="360"/>
      </w:pPr>
      <w:rPr>
        <w:rFonts w:hint="default"/>
        <w:b w:val="0"/>
        <w:i/>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4C06921"/>
    <w:multiLevelType w:val="hybridMultilevel"/>
    <w:tmpl w:val="BBD2DD1E"/>
    <w:lvl w:ilvl="0" w:tplc="04090019">
      <w:start w:val="1"/>
      <w:numFmt w:val="lowerLetter"/>
      <w:lvlText w:val="%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8141BCE"/>
    <w:multiLevelType w:val="hybridMultilevel"/>
    <w:tmpl w:val="AA6217CC"/>
    <w:lvl w:ilvl="0" w:tplc="04090019">
      <w:start w:val="1"/>
      <w:numFmt w:val="lowerLetter"/>
      <w:lvlText w:val="%1."/>
      <w:lvlJc w:val="left"/>
      <w:pPr>
        <w:ind w:left="1440" w:hanging="360"/>
      </w:pPr>
      <w:rPr>
        <w:rFonts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9A10E5A"/>
    <w:multiLevelType w:val="hybridMultilevel"/>
    <w:tmpl w:val="90F2F7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55FC1"/>
    <w:multiLevelType w:val="hybridMultilevel"/>
    <w:tmpl w:val="A02A0CFA"/>
    <w:lvl w:ilvl="0" w:tplc="04090019">
      <w:start w:val="1"/>
      <w:numFmt w:val="lowerLetter"/>
      <w:lvlText w:val="%1."/>
      <w:lvlJc w:val="left"/>
      <w:pPr>
        <w:ind w:left="1440" w:hanging="360"/>
      </w:pPr>
      <w:rPr>
        <w:rFonts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BE920AE"/>
    <w:multiLevelType w:val="hybridMultilevel"/>
    <w:tmpl w:val="B50626BC"/>
    <w:lvl w:ilvl="0" w:tplc="04090019">
      <w:start w:val="1"/>
      <w:numFmt w:val="lowerLetter"/>
      <w:lvlText w:val="%1."/>
      <w:lvlJc w:val="left"/>
      <w:pPr>
        <w:ind w:left="1440" w:hanging="360"/>
      </w:pPr>
      <w:rPr>
        <w:rFonts w:hint="default"/>
        <w:b w:val="0"/>
      </w:rPr>
    </w:lvl>
    <w:lvl w:ilvl="1" w:tplc="04090019">
      <w:start w:val="1"/>
      <w:numFmt w:val="lowerLetter"/>
      <w:lvlText w:val="%2."/>
      <w:lvlJc w:val="left"/>
      <w:pPr>
        <w:ind w:left="2160" w:hanging="360"/>
      </w:pPr>
      <w:rPr>
        <w:rFonts w:hint="default"/>
        <w:b w:val="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DC8662B"/>
    <w:multiLevelType w:val="hybridMultilevel"/>
    <w:tmpl w:val="8E42E772"/>
    <w:lvl w:ilvl="0" w:tplc="04090019">
      <w:start w:val="1"/>
      <w:numFmt w:val="lowerLetter"/>
      <w:lvlText w:val="%1."/>
      <w:lvlJc w:val="left"/>
      <w:pPr>
        <w:ind w:left="1440" w:hanging="360"/>
      </w:pPr>
      <w:rPr>
        <w:rFonts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E8942D0"/>
    <w:multiLevelType w:val="hybridMultilevel"/>
    <w:tmpl w:val="C7E40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EB0D67"/>
    <w:multiLevelType w:val="hybridMultilevel"/>
    <w:tmpl w:val="A6768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0362C6"/>
    <w:multiLevelType w:val="hybridMultilevel"/>
    <w:tmpl w:val="0DACE788"/>
    <w:lvl w:ilvl="0" w:tplc="04090019">
      <w:start w:val="1"/>
      <w:numFmt w:val="lowerLetter"/>
      <w:lvlText w:val="%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82D29A1"/>
    <w:multiLevelType w:val="hybridMultilevel"/>
    <w:tmpl w:val="940AE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2E297C"/>
    <w:multiLevelType w:val="hybridMultilevel"/>
    <w:tmpl w:val="D70C9DEE"/>
    <w:lvl w:ilvl="0" w:tplc="0409000F">
      <w:start w:val="1"/>
      <w:numFmt w:val="decimal"/>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C477131"/>
    <w:multiLevelType w:val="hybridMultilevel"/>
    <w:tmpl w:val="87B81D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C8A0641"/>
    <w:multiLevelType w:val="hybridMultilevel"/>
    <w:tmpl w:val="B6209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0152271">
    <w:abstractNumId w:val="21"/>
  </w:num>
  <w:num w:numId="2" w16cid:durableId="1964191088">
    <w:abstractNumId w:val="7"/>
  </w:num>
  <w:num w:numId="3" w16cid:durableId="652828547">
    <w:abstractNumId w:val="43"/>
  </w:num>
  <w:num w:numId="4" w16cid:durableId="1914898470">
    <w:abstractNumId w:val="36"/>
  </w:num>
  <w:num w:numId="5" w16cid:durableId="1314681370">
    <w:abstractNumId w:val="0"/>
  </w:num>
  <w:num w:numId="6" w16cid:durableId="2023623321">
    <w:abstractNumId w:val="23"/>
  </w:num>
  <w:num w:numId="7" w16cid:durableId="1037775652">
    <w:abstractNumId w:val="5"/>
  </w:num>
  <w:num w:numId="8" w16cid:durableId="1623150351">
    <w:abstractNumId w:val="2"/>
  </w:num>
  <w:num w:numId="9" w16cid:durableId="903832953">
    <w:abstractNumId w:val="20"/>
  </w:num>
  <w:num w:numId="10" w16cid:durableId="1236668296">
    <w:abstractNumId w:val="30"/>
  </w:num>
  <w:num w:numId="11" w16cid:durableId="1313287728">
    <w:abstractNumId w:val="31"/>
  </w:num>
  <w:num w:numId="12" w16cid:durableId="1317607043">
    <w:abstractNumId w:val="1"/>
  </w:num>
  <w:num w:numId="13" w16cid:durableId="2004501613">
    <w:abstractNumId w:val="42"/>
  </w:num>
  <w:num w:numId="14" w16cid:durableId="1451390606">
    <w:abstractNumId w:val="38"/>
  </w:num>
  <w:num w:numId="15" w16cid:durableId="168450177">
    <w:abstractNumId w:val="9"/>
  </w:num>
  <w:num w:numId="16" w16cid:durableId="1463036167">
    <w:abstractNumId w:val="10"/>
  </w:num>
  <w:num w:numId="17" w16cid:durableId="756171037">
    <w:abstractNumId w:val="45"/>
  </w:num>
  <w:num w:numId="18" w16cid:durableId="456527223">
    <w:abstractNumId w:val="19"/>
  </w:num>
  <w:num w:numId="19" w16cid:durableId="516622712">
    <w:abstractNumId w:val="28"/>
  </w:num>
  <w:num w:numId="20" w16cid:durableId="668603610">
    <w:abstractNumId w:val="37"/>
  </w:num>
  <w:num w:numId="21" w16cid:durableId="177280682">
    <w:abstractNumId w:val="11"/>
  </w:num>
  <w:num w:numId="22" w16cid:durableId="59450620">
    <w:abstractNumId w:val="13"/>
  </w:num>
  <w:num w:numId="23" w16cid:durableId="114980789">
    <w:abstractNumId w:val="25"/>
  </w:num>
  <w:num w:numId="24" w16cid:durableId="1282301352">
    <w:abstractNumId w:val="12"/>
  </w:num>
  <w:num w:numId="25" w16cid:durableId="2098206234">
    <w:abstractNumId w:val="33"/>
  </w:num>
  <w:num w:numId="26" w16cid:durableId="129172496">
    <w:abstractNumId w:val="26"/>
  </w:num>
  <w:num w:numId="27" w16cid:durableId="1412310144">
    <w:abstractNumId w:val="47"/>
  </w:num>
  <w:num w:numId="28" w16cid:durableId="1166899923">
    <w:abstractNumId w:val="18"/>
  </w:num>
  <w:num w:numId="29" w16cid:durableId="584269506">
    <w:abstractNumId w:val="14"/>
  </w:num>
  <w:num w:numId="30" w16cid:durableId="354842460">
    <w:abstractNumId w:val="15"/>
  </w:num>
  <w:num w:numId="31" w16cid:durableId="650793455">
    <w:abstractNumId w:val="8"/>
  </w:num>
  <w:num w:numId="32" w16cid:durableId="325717941">
    <w:abstractNumId w:val="40"/>
  </w:num>
  <w:num w:numId="33" w16cid:durableId="1785035902">
    <w:abstractNumId w:val="34"/>
  </w:num>
  <w:num w:numId="34" w16cid:durableId="1256548914">
    <w:abstractNumId w:val="29"/>
  </w:num>
  <w:num w:numId="35" w16cid:durableId="638339948">
    <w:abstractNumId w:val="16"/>
  </w:num>
  <w:num w:numId="36" w16cid:durableId="1809393801">
    <w:abstractNumId w:val="17"/>
  </w:num>
  <w:num w:numId="37" w16cid:durableId="1888562688">
    <w:abstractNumId w:val="41"/>
  </w:num>
  <w:num w:numId="38" w16cid:durableId="459500572">
    <w:abstractNumId w:val="48"/>
  </w:num>
  <w:num w:numId="39" w16cid:durableId="1851142293">
    <w:abstractNumId w:val="6"/>
  </w:num>
  <w:num w:numId="40" w16cid:durableId="715471517">
    <w:abstractNumId w:val="44"/>
  </w:num>
  <w:num w:numId="41" w16cid:durableId="1624731153">
    <w:abstractNumId w:val="49"/>
  </w:num>
  <w:num w:numId="42" w16cid:durableId="1526096809">
    <w:abstractNumId w:val="46"/>
  </w:num>
  <w:num w:numId="43" w16cid:durableId="1637449287">
    <w:abstractNumId w:val="4"/>
  </w:num>
  <w:num w:numId="44" w16cid:durableId="584729147">
    <w:abstractNumId w:val="22"/>
  </w:num>
  <w:num w:numId="45" w16cid:durableId="1850872553">
    <w:abstractNumId w:val="32"/>
  </w:num>
  <w:num w:numId="46" w16cid:durableId="877820817">
    <w:abstractNumId w:val="27"/>
  </w:num>
  <w:num w:numId="47" w16cid:durableId="364716114">
    <w:abstractNumId w:val="39"/>
  </w:num>
  <w:num w:numId="48" w16cid:durableId="1458257077">
    <w:abstractNumId w:val="35"/>
  </w:num>
  <w:num w:numId="49" w16cid:durableId="391276398">
    <w:abstractNumId w:val="3"/>
  </w:num>
  <w:num w:numId="50" w16cid:durableId="5642669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587"/>
    <w:rsid w:val="000E39C9"/>
    <w:rsid w:val="00124FBF"/>
    <w:rsid w:val="00137F8B"/>
    <w:rsid w:val="00161A1E"/>
    <w:rsid w:val="00192E2D"/>
    <w:rsid w:val="001B6668"/>
    <w:rsid w:val="001C0C05"/>
    <w:rsid w:val="00221A35"/>
    <w:rsid w:val="002345EE"/>
    <w:rsid w:val="00240E39"/>
    <w:rsid w:val="002815A8"/>
    <w:rsid w:val="0033769E"/>
    <w:rsid w:val="00345833"/>
    <w:rsid w:val="003731C1"/>
    <w:rsid w:val="00390B65"/>
    <w:rsid w:val="00393E9A"/>
    <w:rsid w:val="003D27DA"/>
    <w:rsid w:val="003E20D8"/>
    <w:rsid w:val="00407975"/>
    <w:rsid w:val="004362DC"/>
    <w:rsid w:val="004B76D2"/>
    <w:rsid w:val="00620B9D"/>
    <w:rsid w:val="006C43C3"/>
    <w:rsid w:val="00703595"/>
    <w:rsid w:val="007344AC"/>
    <w:rsid w:val="007D30E8"/>
    <w:rsid w:val="007F6B4B"/>
    <w:rsid w:val="008317BE"/>
    <w:rsid w:val="00844EAD"/>
    <w:rsid w:val="00917FF8"/>
    <w:rsid w:val="009F1E0E"/>
    <w:rsid w:val="00A13587"/>
    <w:rsid w:val="00A23E9E"/>
    <w:rsid w:val="00A36275"/>
    <w:rsid w:val="00A76DD8"/>
    <w:rsid w:val="00AC0835"/>
    <w:rsid w:val="00AE6516"/>
    <w:rsid w:val="00C21C46"/>
    <w:rsid w:val="00C36A40"/>
    <w:rsid w:val="00C87F87"/>
    <w:rsid w:val="00CE2D63"/>
    <w:rsid w:val="00D00B56"/>
    <w:rsid w:val="00D22268"/>
    <w:rsid w:val="00DC37C1"/>
    <w:rsid w:val="00DE49C6"/>
    <w:rsid w:val="00E0469E"/>
    <w:rsid w:val="00EF6553"/>
    <w:rsid w:val="00EF706F"/>
    <w:rsid w:val="00F00FD5"/>
    <w:rsid w:val="00F400DE"/>
    <w:rsid w:val="00F67AA4"/>
    <w:rsid w:val="00F74A55"/>
    <w:rsid w:val="00FB1A1F"/>
    <w:rsid w:val="00FD161A"/>
    <w:rsid w:val="00FF6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F81693"/>
  <w15:docId w15:val="{A9EBF663-FF24-4B31-A8E2-2A544F212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7F87"/>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35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3587"/>
  </w:style>
  <w:style w:type="paragraph" w:styleId="Footer">
    <w:name w:val="footer"/>
    <w:basedOn w:val="Normal"/>
    <w:link w:val="FooterChar"/>
    <w:uiPriority w:val="99"/>
    <w:unhideWhenUsed/>
    <w:rsid w:val="00A135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3587"/>
  </w:style>
  <w:style w:type="paragraph" w:styleId="BalloonText">
    <w:name w:val="Balloon Text"/>
    <w:basedOn w:val="Normal"/>
    <w:link w:val="BalloonTextChar"/>
    <w:uiPriority w:val="99"/>
    <w:semiHidden/>
    <w:unhideWhenUsed/>
    <w:rsid w:val="00A135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3587"/>
    <w:rPr>
      <w:rFonts w:ascii="Tahoma" w:hAnsi="Tahoma" w:cs="Tahoma"/>
      <w:sz w:val="16"/>
      <w:szCs w:val="16"/>
    </w:rPr>
  </w:style>
  <w:style w:type="character" w:customStyle="1" w:styleId="Heading1Char">
    <w:name w:val="Heading 1 Char"/>
    <w:basedOn w:val="DefaultParagraphFont"/>
    <w:link w:val="Heading1"/>
    <w:uiPriority w:val="9"/>
    <w:rsid w:val="00C87F87"/>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C87F87"/>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7F87"/>
    <w:pPr>
      <w:spacing w:after="120" w:line="264" w:lineRule="auto"/>
      <w:ind w:left="720"/>
      <w:contextualSpacing/>
    </w:pPr>
    <w:rPr>
      <w:rFonts w:eastAsiaTheme="minorEastAsia"/>
      <w:sz w:val="20"/>
      <w:szCs w:val="20"/>
    </w:rPr>
  </w:style>
  <w:style w:type="character" w:styleId="CommentReference">
    <w:name w:val="annotation reference"/>
    <w:basedOn w:val="DefaultParagraphFont"/>
    <w:uiPriority w:val="99"/>
    <w:semiHidden/>
    <w:unhideWhenUsed/>
    <w:rsid w:val="00C87F87"/>
    <w:rPr>
      <w:sz w:val="16"/>
      <w:szCs w:val="16"/>
    </w:rPr>
  </w:style>
  <w:style w:type="paragraph" w:styleId="CommentText">
    <w:name w:val="annotation text"/>
    <w:basedOn w:val="Normal"/>
    <w:link w:val="CommentTextChar"/>
    <w:uiPriority w:val="99"/>
    <w:unhideWhenUsed/>
    <w:rsid w:val="00C87F87"/>
    <w:pPr>
      <w:spacing w:after="120" w:line="264" w:lineRule="auto"/>
    </w:pPr>
    <w:rPr>
      <w:rFonts w:eastAsiaTheme="minorEastAsia"/>
      <w:sz w:val="20"/>
      <w:szCs w:val="20"/>
    </w:rPr>
  </w:style>
  <w:style w:type="character" w:customStyle="1" w:styleId="CommentTextChar">
    <w:name w:val="Comment Text Char"/>
    <w:basedOn w:val="DefaultParagraphFont"/>
    <w:link w:val="CommentText"/>
    <w:uiPriority w:val="99"/>
    <w:rsid w:val="00C87F87"/>
    <w:rPr>
      <w:rFonts w:eastAsiaTheme="minorEastAsia"/>
      <w:sz w:val="20"/>
      <w:szCs w:val="20"/>
    </w:rPr>
  </w:style>
  <w:style w:type="paragraph" w:styleId="NoSpacing">
    <w:name w:val="No Spacing"/>
    <w:uiPriority w:val="1"/>
    <w:qFormat/>
    <w:rsid w:val="00C87F87"/>
    <w:pPr>
      <w:spacing w:after="0" w:line="240" w:lineRule="auto"/>
    </w:pPr>
    <w:rPr>
      <w:rFonts w:eastAsiaTheme="minorEastAsia"/>
      <w:sz w:val="20"/>
      <w:szCs w:val="20"/>
    </w:rPr>
  </w:style>
  <w:style w:type="character" w:styleId="Hyperlink">
    <w:name w:val="Hyperlink"/>
    <w:basedOn w:val="DefaultParagraphFont"/>
    <w:uiPriority w:val="99"/>
    <w:unhideWhenUsed/>
    <w:rsid w:val="00393E9A"/>
    <w:rPr>
      <w:color w:val="0000FF" w:themeColor="hyperlink"/>
      <w:u w:val="single"/>
    </w:rPr>
  </w:style>
  <w:style w:type="paragraph" w:styleId="FootnoteText">
    <w:name w:val="footnote text"/>
    <w:basedOn w:val="Normal"/>
    <w:link w:val="FootnoteTextChar"/>
    <w:uiPriority w:val="99"/>
    <w:semiHidden/>
    <w:unhideWhenUsed/>
    <w:rsid w:val="008317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17BE"/>
    <w:rPr>
      <w:sz w:val="20"/>
      <w:szCs w:val="20"/>
    </w:rPr>
  </w:style>
  <w:style w:type="character" w:styleId="FootnoteReference">
    <w:name w:val="footnote reference"/>
    <w:basedOn w:val="DefaultParagraphFont"/>
    <w:uiPriority w:val="99"/>
    <w:semiHidden/>
    <w:unhideWhenUsed/>
    <w:rsid w:val="008317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778201">
      <w:bodyDiv w:val="1"/>
      <w:marLeft w:val="0"/>
      <w:marRight w:val="0"/>
      <w:marTop w:val="0"/>
      <w:marBottom w:val="0"/>
      <w:divBdr>
        <w:top w:val="none" w:sz="0" w:space="0" w:color="auto"/>
        <w:left w:val="none" w:sz="0" w:space="0" w:color="auto"/>
        <w:bottom w:val="none" w:sz="0" w:space="0" w:color="auto"/>
        <w:right w:val="none" w:sz="0" w:space="0" w:color="auto"/>
      </w:divBdr>
    </w:div>
    <w:div w:id="1021515999">
      <w:bodyDiv w:val="1"/>
      <w:marLeft w:val="0"/>
      <w:marRight w:val="0"/>
      <w:marTop w:val="0"/>
      <w:marBottom w:val="0"/>
      <w:divBdr>
        <w:top w:val="none" w:sz="0" w:space="0" w:color="auto"/>
        <w:left w:val="none" w:sz="0" w:space="0" w:color="auto"/>
        <w:bottom w:val="none" w:sz="0" w:space="0" w:color="auto"/>
        <w:right w:val="none" w:sz="0" w:space="0" w:color="auto"/>
      </w:divBdr>
    </w:div>
    <w:div w:id="204427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iosafety@aphl.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www.cdc.gov/mmwr/preview/mmwrhtml/su6002a1.htm?s_cid=su6002a1_w" TargetMode="External"/><Relationship Id="rId1" Type="http://schemas.openxmlformats.org/officeDocument/2006/relationships/hyperlink" Target="http://www.cdc.gov/mmwr/preview/mmwrhtml/su6401a1.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64671D08C5054DBA1E8E5AB11A5379" ma:contentTypeVersion="0" ma:contentTypeDescription="Create a new document." ma:contentTypeScope="" ma:versionID="d21301770115598353851ca5e0e03ca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5AC885-2352-4967-A43C-393E0673D314}">
  <ds:schemaRefs>
    <ds:schemaRef ds:uri="http://schemas.microsoft.com/sharepoint/v3/contenttype/forms"/>
  </ds:schemaRefs>
</ds:datastoreItem>
</file>

<file path=customXml/itemProps2.xml><?xml version="1.0" encoding="utf-8"?>
<ds:datastoreItem xmlns:ds="http://schemas.openxmlformats.org/officeDocument/2006/customXml" ds:itemID="{06EC24E9-7EB5-47B2-9407-9C593723A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7CAFBE2-74B4-4F00-9EBC-5DDD395342AA}">
  <ds:schemaRefs>
    <ds:schemaRef ds:uri="http://schemas.openxmlformats.org/officeDocument/2006/bibliography"/>
  </ds:schemaRefs>
</ds:datastoreItem>
</file>

<file path=customXml/itemProps4.xml><?xml version="1.0" encoding="utf-8"?>
<ds:datastoreItem xmlns:ds="http://schemas.openxmlformats.org/officeDocument/2006/customXml" ds:itemID="{419AF45D-13DF-4731-935F-AB21E18E0B34}">
  <ds:schemaRefs>
    <ds:schemaRef ds:uri="http://schemas.microsoft.com/office/2006/metadata/properties"/>
    <ds:schemaRef ds:uri="http://schemas.microsoft.com/office/infopath/2007/PartnerControls"/>
    <ds:schemaRef ds:uri="f5ca1cdb-5741-4e34-a39a-6b2e8dc1952d"/>
    <ds:schemaRef ds:uri="5af08be3-da31-4ed0-bd15-c2f68cc2902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2578</Words>
  <Characters>14700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APHL Competencies Based Biosafety Official Position Description</vt:lpstr>
    </vt:vector>
  </TitlesOfParts>
  <Company>Association Of Public Health Laboratories</Company>
  <LinksUpToDate>false</LinksUpToDate>
  <CharactersWithSpaces>17244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APHL Competencies Based Biosafety Official Position Description</dc:title>
  <dc:creator>Retterer, Caprice | APHL</dc:creator>
  <cp:keywords>biosafety, competencies, hiring, BSO</cp:keywords>
  <cp:lastModifiedBy>Buscemi, Paul | APHL</cp:lastModifiedBy>
  <cp:revision>2</cp:revision>
  <cp:lastPrinted>2018-09-17T19:37:00Z</cp:lastPrinted>
  <dcterms:created xsi:type="dcterms:W3CDTF">2026-03-18T16:50:00Z</dcterms:created>
  <dcterms:modified xsi:type="dcterms:W3CDTF">2026-03-18T16:50:00Z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0x0101003E64671D08C5054DBA1E8E5AB11A5379</vt:lpwstr>
  </property>
  <property fmtid="{D5CDD505-2E9C-101B-9397-08002B2CF9AE}" pid="3" name="_dlc_DocIdItemGuid">
    <vt:lpwstr>517f8a5a-b9dc-46d6-918c-97482d2a0ce4</vt:lpwstr>
  </property>
  <property fmtid="{D5CDD505-2E9C-101B-9397-08002B2CF9AE}" pid="4" name="vti_description">
    <vt:lpwstr/>
  </property>
  <property fmtid="{D5CDD505-2E9C-101B-9397-08002B2CF9AE}" pid="5" name="Page Title">
    <vt:lpwstr/>
  </property>
</Properties>
</file>