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415"/>
        <w:gridCol w:w="3672"/>
        <w:gridCol w:w="4338"/>
      </w:tblGrid>
      <w:tr w:rsidR="00BB795B" w:rsidRPr="008B57B0" w14:paraId="3397CB8C" w14:textId="77777777" w:rsidTr="00A459DF">
        <w:trPr>
          <w:trHeight w:val="70"/>
          <w:jc w:val="center"/>
        </w:trPr>
        <w:tc>
          <w:tcPr>
            <w:tcW w:w="11425" w:type="dxa"/>
            <w:gridSpan w:val="3"/>
            <w:shd w:val="clear" w:color="auto" w:fill="5B9BD5" w:themeFill="accent1"/>
            <w:vAlign w:val="center"/>
          </w:tcPr>
          <w:p w14:paraId="61B338D2" w14:textId="3354CEA1" w:rsidR="00BB795B" w:rsidRPr="008B57B0" w:rsidRDefault="00E84921" w:rsidP="002D07CE">
            <w:pPr>
              <w:spacing w:after="0" w:line="240" w:lineRule="auto"/>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A. </w:t>
            </w:r>
            <w:r w:rsidR="00BB795B" w:rsidRPr="008B57B0">
              <w:rPr>
                <w:rFonts w:asciiTheme="minorHAnsi" w:hAnsiTheme="minorHAnsi" w:cstheme="minorHAnsi"/>
                <w:b/>
                <w:color w:val="FFFFFF" w:themeColor="background1"/>
                <w:sz w:val="22"/>
                <w:szCs w:val="22"/>
              </w:rPr>
              <w:t>CLIA Technical Supervisor</w:t>
            </w:r>
          </w:p>
        </w:tc>
      </w:tr>
      <w:tr w:rsidR="00D273D5" w:rsidRPr="008B57B0" w14:paraId="26A32617" w14:textId="77777777" w:rsidTr="00A459DF">
        <w:tblPrEx>
          <w:tblCellMar>
            <w:bottom w:w="29" w:type="dxa"/>
          </w:tblCellMar>
        </w:tblPrEx>
        <w:trPr>
          <w:trHeight w:val="70"/>
          <w:jc w:val="center"/>
        </w:trPr>
        <w:tc>
          <w:tcPr>
            <w:tcW w:w="3415" w:type="dxa"/>
            <w:shd w:val="clear" w:color="auto" w:fill="DEEAF6" w:themeFill="accent1" w:themeFillTint="33"/>
            <w:vAlign w:val="center"/>
          </w:tcPr>
          <w:p w14:paraId="52FB1827" w14:textId="77777777" w:rsidR="00D273D5" w:rsidRPr="008B57B0" w:rsidRDefault="00D273D5">
            <w:pPr>
              <w:spacing w:after="0" w:line="240" w:lineRule="auto"/>
              <w:rPr>
                <w:rFonts w:asciiTheme="minorHAnsi" w:hAnsiTheme="minorHAnsi" w:cstheme="minorHAnsi"/>
                <w:b/>
                <w:sz w:val="22"/>
                <w:szCs w:val="22"/>
              </w:rPr>
            </w:pPr>
            <w:r w:rsidRPr="008B57B0">
              <w:rPr>
                <w:rFonts w:asciiTheme="minorHAnsi" w:hAnsiTheme="minorHAnsi" w:cstheme="minorHAnsi"/>
                <w:b/>
                <w:sz w:val="22"/>
                <w:szCs w:val="22"/>
              </w:rPr>
              <w:t>Name</w:t>
            </w:r>
          </w:p>
        </w:tc>
        <w:tc>
          <w:tcPr>
            <w:tcW w:w="8010" w:type="dxa"/>
            <w:gridSpan w:val="2"/>
            <w:vAlign w:val="center"/>
          </w:tcPr>
          <w:p w14:paraId="05DA66B7" w14:textId="77777777" w:rsidR="00D273D5" w:rsidRPr="008B57B0" w:rsidRDefault="00D273D5">
            <w:pPr>
              <w:spacing w:after="0" w:line="240" w:lineRule="auto"/>
              <w:rPr>
                <w:rFonts w:asciiTheme="minorHAnsi" w:hAnsiTheme="minorHAnsi" w:cstheme="minorHAnsi"/>
                <w:sz w:val="22"/>
                <w:szCs w:val="22"/>
              </w:rPr>
            </w:pPr>
          </w:p>
        </w:tc>
      </w:tr>
      <w:tr w:rsidR="00D273D5" w:rsidRPr="008B57B0" w14:paraId="15E6A419" w14:textId="77777777" w:rsidTr="00A459DF">
        <w:tblPrEx>
          <w:tblCellMar>
            <w:bottom w:w="29" w:type="dxa"/>
          </w:tblCellMar>
        </w:tblPrEx>
        <w:trPr>
          <w:trHeight w:val="70"/>
          <w:jc w:val="center"/>
        </w:trPr>
        <w:tc>
          <w:tcPr>
            <w:tcW w:w="3415" w:type="dxa"/>
            <w:shd w:val="clear" w:color="auto" w:fill="DEEAF6" w:themeFill="accent1" w:themeFillTint="33"/>
            <w:vAlign w:val="center"/>
          </w:tcPr>
          <w:p w14:paraId="5BF90F41" w14:textId="77777777" w:rsidR="00D273D5" w:rsidRPr="008B57B0" w:rsidRDefault="00D273D5">
            <w:pPr>
              <w:spacing w:after="0" w:line="240" w:lineRule="auto"/>
              <w:rPr>
                <w:rFonts w:asciiTheme="minorHAnsi" w:hAnsiTheme="minorHAnsi" w:cstheme="minorHAnsi"/>
                <w:b/>
                <w:sz w:val="22"/>
                <w:szCs w:val="22"/>
              </w:rPr>
            </w:pPr>
            <w:r w:rsidRPr="008B57B0">
              <w:rPr>
                <w:rFonts w:asciiTheme="minorHAnsi" w:hAnsiTheme="minorHAnsi" w:cstheme="minorHAnsi"/>
                <w:b/>
                <w:sz w:val="22"/>
                <w:szCs w:val="22"/>
              </w:rPr>
              <w:t>Branch</w:t>
            </w:r>
          </w:p>
        </w:tc>
        <w:tc>
          <w:tcPr>
            <w:tcW w:w="8010" w:type="dxa"/>
            <w:gridSpan w:val="2"/>
            <w:vAlign w:val="center"/>
          </w:tcPr>
          <w:p w14:paraId="7CCB14B7" w14:textId="77777777" w:rsidR="00D273D5" w:rsidRPr="008B57B0" w:rsidRDefault="00D273D5">
            <w:pPr>
              <w:spacing w:after="0" w:line="240" w:lineRule="auto"/>
              <w:rPr>
                <w:rFonts w:asciiTheme="minorHAnsi" w:hAnsiTheme="minorHAnsi" w:cstheme="minorHAnsi"/>
                <w:sz w:val="22"/>
                <w:szCs w:val="22"/>
              </w:rPr>
            </w:pPr>
          </w:p>
        </w:tc>
      </w:tr>
      <w:tr w:rsidR="00D273D5" w:rsidRPr="008B57B0" w14:paraId="16262ED9" w14:textId="77777777" w:rsidTr="00A459DF">
        <w:tblPrEx>
          <w:tblCellMar>
            <w:bottom w:w="29" w:type="dxa"/>
          </w:tblCellMar>
        </w:tblPrEx>
        <w:trPr>
          <w:trHeight w:val="70"/>
          <w:jc w:val="center"/>
        </w:trPr>
        <w:tc>
          <w:tcPr>
            <w:tcW w:w="3415" w:type="dxa"/>
            <w:shd w:val="clear" w:color="auto" w:fill="DEEAF6" w:themeFill="accent1" w:themeFillTint="33"/>
            <w:vAlign w:val="center"/>
          </w:tcPr>
          <w:p w14:paraId="4C32110C" w14:textId="77777777" w:rsidR="00D273D5" w:rsidRPr="008B57B0" w:rsidRDefault="00D273D5">
            <w:pPr>
              <w:spacing w:after="0" w:line="240" w:lineRule="auto"/>
              <w:rPr>
                <w:rFonts w:asciiTheme="minorHAnsi" w:hAnsiTheme="minorHAnsi" w:cstheme="minorHAnsi"/>
                <w:b/>
                <w:sz w:val="22"/>
                <w:szCs w:val="22"/>
              </w:rPr>
            </w:pPr>
            <w:r w:rsidRPr="008B57B0">
              <w:rPr>
                <w:rFonts w:asciiTheme="minorHAnsi" w:hAnsiTheme="minorHAnsi" w:cstheme="minorHAnsi"/>
                <w:b/>
                <w:sz w:val="22"/>
                <w:szCs w:val="22"/>
              </w:rPr>
              <w:t>Qualification CFR</w:t>
            </w:r>
            <w:r w:rsidRPr="008B57B0">
              <w:rPr>
                <w:rFonts w:asciiTheme="minorHAnsi" w:hAnsiTheme="minorHAnsi" w:cstheme="minorHAnsi"/>
                <w:b/>
                <w:sz w:val="22"/>
                <w:szCs w:val="22"/>
                <w:vertAlign w:val="superscript"/>
              </w:rPr>
              <w:t>1</w:t>
            </w:r>
          </w:p>
        </w:tc>
        <w:tc>
          <w:tcPr>
            <w:tcW w:w="8010" w:type="dxa"/>
            <w:gridSpan w:val="2"/>
            <w:vAlign w:val="center"/>
          </w:tcPr>
          <w:p w14:paraId="37C4DB84" w14:textId="1D3D2A10" w:rsidR="00D273D5" w:rsidRPr="008B57B0" w:rsidRDefault="00D273D5">
            <w:pPr>
              <w:spacing w:after="0" w:line="240" w:lineRule="auto"/>
              <w:rPr>
                <w:rFonts w:asciiTheme="minorHAnsi" w:hAnsiTheme="minorHAnsi" w:cstheme="minorHAnsi"/>
                <w:sz w:val="22"/>
                <w:szCs w:val="22"/>
              </w:rPr>
            </w:pPr>
          </w:p>
        </w:tc>
      </w:tr>
      <w:tr w:rsidR="00D273D5" w:rsidRPr="008B57B0" w14:paraId="6DADF1D5" w14:textId="77777777" w:rsidTr="00A459DF">
        <w:tblPrEx>
          <w:tblCellMar>
            <w:bottom w:w="29" w:type="dxa"/>
          </w:tblCellMar>
        </w:tblPrEx>
        <w:trPr>
          <w:trHeight w:val="70"/>
          <w:jc w:val="center"/>
        </w:trPr>
        <w:tc>
          <w:tcPr>
            <w:tcW w:w="3415" w:type="dxa"/>
            <w:shd w:val="clear" w:color="auto" w:fill="DEEAF6" w:themeFill="accent1" w:themeFillTint="33"/>
            <w:vAlign w:val="center"/>
          </w:tcPr>
          <w:p w14:paraId="51DFF0C8" w14:textId="39196B3E" w:rsidR="00D273D5" w:rsidRPr="008B57B0" w:rsidRDefault="004131A9">
            <w:pPr>
              <w:spacing w:after="0" w:line="240" w:lineRule="auto"/>
              <w:rPr>
                <w:rFonts w:asciiTheme="minorHAnsi" w:eastAsia="Calibri" w:hAnsiTheme="minorHAnsi" w:cstheme="minorHAnsi"/>
                <w:sz w:val="22"/>
                <w:szCs w:val="22"/>
              </w:rPr>
            </w:pPr>
            <w:r w:rsidRPr="008B57B0">
              <w:rPr>
                <w:rFonts w:asciiTheme="minorHAnsi" w:hAnsiTheme="minorHAnsi" w:cstheme="minorHAnsi"/>
                <w:b/>
                <w:sz w:val="22"/>
                <w:szCs w:val="22"/>
              </w:rPr>
              <w:t xml:space="preserve">  </w:t>
            </w:r>
            <w:r w:rsidR="00D273D5" w:rsidRPr="008B57B0">
              <w:rPr>
                <w:rFonts w:asciiTheme="minorHAnsi" w:hAnsiTheme="minorHAnsi" w:cstheme="minorHAnsi"/>
                <w:b/>
                <w:sz w:val="22"/>
                <w:szCs w:val="22"/>
              </w:rPr>
              <w:t>Temporary Position (optional)</w:t>
            </w:r>
          </w:p>
        </w:tc>
        <w:tc>
          <w:tcPr>
            <w:tcW w:w="3672" w:type="dxa"/>
            <w:shd w:val="clear" w:color="auto" w:fill="auto"/>
            <w:vAlign w:val="center"/>
          </w:tcPr>
          <w:p w14:paraId="1724FA1B" w14:textId="77777777" w:rsidR="00D273D5" w:rsidRPr="008B57B0" w:rsidRDefault="00D273D5">
            <w:pPr>
              <w:spacing w:after="0" w:line="240" w:lineRule="auto"/>
              <w:rPr>
                <w:rFonts w:asciiTheme="minorHAnsi" w:eastAsia="Calibri" w:hAnsiTheme="minorHAnsi" w:cstheme="minorHAnsi"/>
                <w:sz w:val="22"/>
                <w:szCs w:val="22"/>
              </w:rPr>
            </w:pPr>
            <w:r w:rsidRPr="008B57B0">
              <w:rPr>
                <w:rFonts w:asciiTheme="minorHAnsi" w:eastAsia="Calibri" w:hAnsiTheme="minorHAnsi" w:cstheme="minorHAnsi"/>
                <w:sz w:val="22"/>
                <w:szCs w:val="22"/>
              </w:rPr>
              <w:t>Start Date:</w:t>
            </w:r>
          </w:p>
        </w:tc>
        <w:tc>
          <w:tcPr>
            <w:tcW w:w="4338" w:type="dxa"/>
            <w:shd w:val="clear" w:color="auto" w:fill="auto"/>
            <w:vAlign w:val="center"/>
          </w:tcPr>
          <w:p w14:paraId="009BA24C" w14:textId="77777777" w:rsidR="00D273D5" w:rsidRPr="008B57B0" w:rsidRDefault="00D273D5">
            <w:pPr>
              <w:spacing w:after="0" w:line="240" w:lineRule="auto"/>
              <w:rPr>
                <w:rFonts w:asciiTheme="minorHAnsi" w:eastAsia="Calibri" w:hAnsiTheme="minorHAnsi" w:cstheme="minorHAnsi"/>
                <w:sz w:val="22"/>
                <w:szCs w:val="22"/>
              </w:rPr>
            </w:pPr>
            <w:r w:rsidRPr="008B57B0">
              <w:rPr>
                <w:rFonts w:asciiTheme="minorHAnsi" w:eastAsia="Calibri" w:hAnsiTheme="minorHAnsi" w:cstheme="minorHAnsi"/>
                <w:sz w:val="22"/>
                <w:szCs w:val="22"/>
              </w:rPr>
              <w:t>End Date:</w:t>
            </w:r>
          </w:p>
        </w:tc>
      </w:tr>
    </w:tbl>
    <w:p w14:paraId="78702CEF" w14:textId="728B1EF1" w:rsidR="000C05A7" w:rsidRPr="008B57B0" w:rsidRDefault="008B57B0">
      <w:pPr>
        <w:spacing w:after="0" w:line="240" w:lineRule="auto"/>
        <w:rPr>
          <w:rFonts w:asciiTheme="minorHAnsi" w:hAnsiTheme="minorHAnsi" w:cstheme="minorHAnsi"/>
          <w:sz w:val="16"/>
          <w:szCs w:val="16"/>
        </w:rPr>
      </w:pPr>
      <w:r w:rsidRPr="008B57B0">
        <w:rPr>
          <w:rFonts w:asciiTheme="minorHAnsi" w:hAnsiTheme="minorHAnsi" w:cstheme="minorHAnsi"/>
          <w:sz w:val="16"/>
          <w:szCs w:val="16"/>
          <w:vertAlign w:val="superscript"/>
        </w:rPr>
        <w:t xml:space="preserve">     </w:t>
      </w:r>
      <w:r w:rsidR="000C05A7" w:rsidRPr="008B57B0">
        <w:rPr>
          <w:rFonts w:asciiTheme="minorHAnsi" w:hAnsiTheme="minorHAnsi" w:cstheme="minorHAnsi"/>
          <w:sz w:val="16"/>
          <w:szCs w:val="16"/>
          <w:vertAlign w:val="superscript"/>
        </w:rPr>
        <w:t>1</w:t>
      </w:r>
      <w:r w:rsidR="000C05A7" w:rsidRPr="008B57B0">
        <w:rPr>
          <w:rFonts w:asciiTheme="minorHAnsi" w:hAnsiTheme="minorHAnsi" w:cstheme="minorHAnsi"/>
          <w:sz w:val="16"/>
          <w:szCs w:val="16"/>
        </w:rPr>
        <w:t>Code of Federal Regulations – 42 Public Health Part 493, Laboratory Requirements</w:t>
      </w:r>
    </w:p>
    <w:p w14:paraId="0F8C5E01" w14:textId="77777777" w:rsidR="00BB795B" w:rsidRPr="00A459DF" w:rsidRDefault="00BB795B" w:rsidP="009D4101">
      <w:pPr>
        <w:spacing w:after="0" w:line="240" w:lineRule="auto"/>
        <w:rPr>
          <w:rFonts w:asciiTheme="minorHAnsi" w:hAnsiTheme="minorHAnsi" w:cstheme="minorHAnsi"/>
          <w:sz w:val="14"/>
          <w:szCs w:val="14"/>
        </w:rPr>
      </w:pPr>
    </w:p>
    <w:tbl>
      <w:tblPr>
        <w:tblW w:w="114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Look w:val="04A0" w:firstRow="1" w:lastRow="0" w:firstColumn="1" w:lastColumn="0" w:noHBand="0" w:noVBand="1"/>
      </w:tblPr>
      <w:tblGrid>
        <w:gridCol w:w="839"/>
        <w:gridCol w:w="10591"/>
      </w:tblGrid>
      <w:tr w:rsidR="000C05A7" w:rsidRPr="008B57B0" w14:paraId="4F6D4F7E" w14:textId="77777777" w:rsidTr="00E84921">
        <w:trPr>
          <w:trHeight w:val="20"/>
          <w:tblHeader/>
          <w:jc w:val="center"/>
        </w:trPr>
        <w:tc>
          <w:tcPr>
            <w:tcW w:w="11430" w:type="dxa"/>
            <w:gridSpan w:val="2"/>
            <w:shd w:val="clear" w:color="auto" w:fill="5B9BD5" w:themeFill="accent1"/>
            <w:vAlign w:val="center"/>
          </w:tcPr>
          <w:p w14:paraId="16FEFE45" w14:textId="751B2B05" w:rsidR="000C05A7" w:rsidRPr="008B57B0" w:rsidRDefault="00E84921" w:rsidP="00E84921">
            <w:pPr>
              <w:spacing w:after="0" w:line="240" w:lineRule="auto"/>
              <w:contextualSpacing/>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B. </w:t>
            </w:r>
            <w:r w:rsidR="000C05A7" w:rsidRPr="008B57B0">
              <w:rPr>
                <w:rFonts w:asciiTheme="minorHAnsi" w:hAnsiTheme="minorHAnsi" w:cstheme="minorHAnsi"/>
                <w:b/>
                <w:color w:val="FFFFFF" w:themeColor="background1"/>
                <w:sz w:val="22"/>
                <w:szCs w:val="22"/>
              </w:rPr>
              <w:t>CLIA Technical Supervisor Responsibilities</w:t>
            </w:r>
          </w:p>
        </w:tc>
      </w:tr>
      <w:tr w:rsidR="00C4306E" w:rsidRPr="008B57B0" w14:paraId="1BD55E71" w14:textId="77777777" w:rsidTr="00E84921">
        <w:trPr>
          <w:trHeight w:val="20"/>
          <w:jc w:val="center"/>
        </w:trPr>
        <w:tc>
          <w:tcPr>
            <w:tcW w:w="11430" w:type="dxa"/>
            <w:gridSpan w:val="2"/>
            <w:shd w:val="clear" w:color="auto" w:fill="DEEAF6" w:themeFill="accent1" w:themeFillTint="33"/>
            <w:vAlign w:val="center"/>
          </w:tcPr>
          <w:p w14:paraId="7F7A8F38" w14:textId="013906A2" w:rsidR="00C4306E" w:rsidRPr="008B57B0" w:rsidDel="00D273D5" w:rsidRDefault="00C4306E" w:rsidP="00E84921">
            <w:pPr>
              <w:spacing w:after="0" w:line="240" w:lineRule="auto"/>
              <w:contextualSpacing/>
              <w:rPr>
                <w:rFonts w:asciiTheme="minorHAnsi" w:hAnsiTheme="minorHAnsi" w:cstheme="minorHAnsi"/>
                <w:b/>
                <w:color w:val="FFFFFF" w:themeColor="background1"/>
                <w:sz w:val="22"/>
                <w:szCs w:val="22"/>
              </w:rPr>
            </w:pPr>
            <w:r w:rsidRPr="008B57B0">
              <w:rPr>
                <w:rFonts w:asciiTheme="minorHAnsi" w:hAnsiTheme="minorHAnsi" w:cstheme="minorHAnsi"/>
                <w:b/>
                <w:sz w:val="22"/>
                <w:szCs w:val="22"/>
              </w:rPr>
              <w:t>Test System Responsibilities</w:t>
            </w:r>
            <w:r w:rsidR="00E84921">
              <w:rPr>
                <w:rFonts w:asciiTheme="minorHAnsi" w:hAnsiTheme="minorHAnsi" w:cstheme="minorHAnsi"/>
                <w:b/>
                <w:sz w:val="22"/>
                <w:szCs w:val="22"/>
              </w:rPr>
              <w:t xml:space="preserve"> (List Test Systems)</w:t>
            </w:r>
          </w:p>
        </w:tc>
      </w:tr>
      <w:tr w:rsidR="00E84921" w:rsidRPr="008B57B0" w14:paraId="231C7F7D" w14:textId="77777777" w:rsidTr="00E84921">
        <w:tblPrEx>
          <w:jc w:val="left"/>
        </w:tblPrEx>
        <w:trPr>
          <w:trHeight w:val="288"/>
        </w:trPr>
        <w:tc>
          <w:tcPr>
            <w:tcW w:w="11430" w:type="dxa"/>
            <w:gridSpan w:val="2"/>
            <w:shd w:val="clear" w:color="auto" w:fill="auto"/>
          </w:tcPr>
          <w:p w14:paraId="05F1AA3C" w14:textId="3E7490A7" w:rsidR="00E84921" w:rsidRPr="008B57B0" w:rsidRDefault="00E84921" w:rsidP="005A6271">
            <w:pPr>
              <w:spacing w:after="0" w:line="240" w:lineRule="auto"/>
              <w:rPr>
                <w:rFonts w:asciiTheme="minorHAnsi" w:hAnsiTheme="minorHAnsi" w:cstheme="minorHAnsi"/>
                <w:sz w:val="22"/>
                <w:szCs w:val="22"/>
              </w:rPr>
            </w:pPr>
          </w:p>
        </w:tc>
      </w:tr>
      <w:tr w:rsidR="00E84921" w:rsidRPr="008B57B0" w14:paraId="24133D05" w14:textId="77777777" w:rsidTr="00E84921">
        <w:tblPrEx>
          <w:jc w:val="left"/>
        </w:tblPrEx>
        <w:trPr>
          <w:trHeight w:val="288"/>
        </w:trPr>
        <w:tc>
          <w:tcPr>
            <w:tcW w:w="11430" w:type="dxa"/>
            <w:gridSpan w:val="2"/>
            <w:shd w:val="clear" w:color="auto" w:fill="auto"/>
          </w:tcPr>
          <w:p w14:paraId="7E552902" w14:textId="716580C6" w:rsidR="00E84921" w:rsidRPr="008B57B0" w:rsidRDefault="00E84921" w:rsidP="005A6271">
            <w:pPr>
              <w:spacing w:after="0" w:line="240" w:lineRule="auto"/>
              <w:rPr>
                <w:rFonts w:asciiTheme="minorHAnsi" w:hAnsiTheme="minorHAnsi" w:cstheme="minorHAnsi"/>
                <w:sz w:val="22"/>
                <w:szCs w:val="22"/>
              </w:rPr>
            </w:pPr>
          </w:p>
        </w:tc>
      </w:tr>
      <w:tr w:rsidR="00E84921" w:rsidRPr="008B57B0" w14:paraId="448769A9" w14:textId="77777777" w:rsidTr="00E84921">
        <w:tblPrEx>
          <w:jc w:val="left"/>
        </w:tblPrEx>
        <w:trPr>
          <w:trHeight w:val="288"/>
        </w:trPr>
        <w:tc>
          <w:tcPr>
            <w:tcW w:w="11430" w:type="dxa"/>
            <w:gridSpan w:val="2"/>
            <w:shd w:val="clear" w:color="auto" w:fill="auto"/>
          </w:tcPr>
          <w:p w14:paraId="19DCBE90" w14:textId="77777777" w:rsidR="00E84921" w:rsidRPr="00E84921" w:rsidDel="00E84921" w:rsidRDefault="00E84921" w:rsidP="005A6271">
            <w:pPr>
              <w:spacing w:after="0" w:line="240" w:lineRule="auto"/>
              <w:rPr>
                <w:rFonts w:asciiTheme="minorHAnsi" w:hAnsiTheme="minorHAnsi" w:cstheme="minorHAnsi"/>
                <w:b/>
                <w:sz w:val="22"/>
                <w:szCs w:val="22"/>
              </w:rPr>
            </w:pPr>
          </w:p>
        </w:tc>
      </w:tr>
      <w:tr w:rsidR="00A459DF" w:rsidRPr="008B57B0" w14:paraId="79A3AB8D" w14:textId="77777777" w:rsidTr="00E84921">
        <w:tblPrEx>
          <w:jc w:val="left"/>
        </w:tblPrEx>
        <w:trPr>
          <w:trHeight w:val="288"/>
        </w:trPr>
        <w:tc>
          <w:tcPr>
            <w:tcW w:w="11430" w:type="dxa"/>
            <w:gridSpan w:val="2"/>
            <w:shd w:val="clear" w:color="auto" w:fill="auto"/>
          </w:tcPr>
          <w:p w14:paraId="0333E9F9" w14:textId="77777777" w:rsidR="00A459DF" w:rsidRPr="00E84921" w:rsidDel="00E84921" w:rsidRDefault="00A459DF" w:rsidP="005A6271">
            <w:pPr>
              <w:spacing w:after="0" w:line="240" w:lineRule="auto"/>
              <w:rPr>
                <w:rFonts w:asciiTheme="minorHAnsi" w:hAnsiTheme="minorHAnsi" w:cstheme="minorHAnsi"/>
                <w:b/>
                <w:sz w:val="22"/>
                <w:szCs w:val="22"/>
              </w:rPr>
            </w:pPr>
          </w:p>
        </w:tc>
      </w:tr>
      <w:tr w:rsidR="00E84921" w:rsidRPr="008B57B0" w14:paraId="67DF0A76" w14:textId="77777777" w:rsidTr="00E84921">
        <w:tblPrEx>
          <w:jc w:val="left"/>
        </w:tblPrEx>
        <w:trPr>
          <w:trHeight w:val="288"/>
        </w:trPr>
        <w:tc>
          <w:tcPr>
            <w:tcW w:w="11430" w:type="dxa"/>
            <w:gridSpan w:val="2"/>
            <w:shd w:val="clear" w:color="auto" w:fill="auto"/>
          </w:tcPr>
          <w:p w14:paraId="147F0492" w14:textId="69AF711D" w:rsidR="00E84921" w:rsidRPr="008B57B0" w:rsidRDefault="00E84921" w:rsidP="002331D0">
            <w:pPr>
              <w:spacing w:after="0" w:line="240" w:lineRule="auto"/>
              <w:rPr>
                <w:rFonts w:asciiTheme="minorHAnsi" w:hAnsiTheme="minorHAnsi" w:cstheme="minorHAnsi"/>
                <w:sz w:val="22"/>
                <w:szCs w:val="22"/>
              </w:rPr>
            </w:pPr>
          </w:p>
        </w:tc>
      </w:tr>
      <w:tr w:rsidR="002331D0" w:rsidRPr="008B57B0" w14:paraId="2EDE71AC" w14:textId="77777777" w:rsidTr="00E84921">
        <w:tblPrEx>
          <w:jc w:val="left"/>
        </w:tblPrEx>
        <w:trPr>
          <w:trHeight w:val="288"/>
        </w:trPr>
        <w:tc>
          <w:tcPr>
            <w:tcW w:w="11430" w:type="dxa"/>
            <w:gridSpan w:val="2"/>
            <w:shd w:val="clear" w:color="auto" w:fill="auto"/>
            <w:vAlign w:val="center"/>
          </w:tcPr>
          <w:p w14:paraId="72A13E42" w14:textId="77777777" w:rsidR="002331D0" w:rsidRPr="00E84921" w:rsidRDefault="002331D0" w:rsidP="002331D0">
            <w:pPr>
              <w:spacing w:after="0" w:line="240" w:lineRule="auto"/>
              <w:rPr>
                <w:rFonts w:asciiTheme="minorHAnsi" w:hAnsiTheme="minorHAnsi" w:cstheme="minorHAnsi"/>
                <w:sz w:val="22"/>
                <w:szCs w:val="22"/>
              </w:rPr>
            </w:pPr>
          </w:p>
        </w:tc>
      </w:tr>
      <w:tr w:rsidR="00C4306E" w:rsidRPr="008B57B0" w14:paraId="4C7B8A61" w14:textId="77777777" w:rsidTr="00E84921">
        <w:trPr>
          <w:trHeight w:val="20"/>
          <w:jc w:val="center"/>
        </w:trPr>
        <w:tc>
          <w:tcPr>
            <w:tcW w:w="11430" w:type="dxa"/>
            <w:gridSpan w:val="2"/>
            <w:shd w:val="clear" w:color="auto" w:fill="DEEAF6" w:themeFill="accent1" w:themeFillTint="33"/>
            <w:vAlign w:val="center"/>
          </w:tcPr>
          <w:p w14:paraId="066E31DC" w14:textId="6E2F6C3D" w:rsidR="00C4306E" w:rsidRPr="00C303F6" w:rsidDel="00D273D5" w:rsidRDefault="005F3588" w:rsidP="00E84921">
            <w:pPr>
              <w:spacing w:after="0" w:line="240" w:lineRule="auto"/>
              <w:contextualSpacing/>
              <w:rPr>
                <w:rFonts w:asciiTheme="minorHAnsi" w:hAnsiTheme="minorHAnsi" w:cstheme="minorHAnsi"/>
                <w:b/>
                <w:color w:val="FFFFFF" w:themeColor="background1"/>
                <w:sz w:val="22"/>
                <w:szCs w:val="22"/>
                <w:vertAlign w:val="superscript"/>
              </w:rPr>
            </w:pPr>
            <w:r w:rsidRPr="008B57B0">
              <w:rPr>
                <w:rFonts w:asciiTheme="minorHAnsi" w:hAnsiTheme="minorHAnsi" w:cstheme="minorHAnsi"/>
                <w:b/>
                <w:sz w:val="22"/>
                <w:szCs w:val="22"/>
              </w:rPr>
              <w:t>Position</w:t>
            </w:r>
            <w:r w:rsidR="00C4306E" w:rsidRPr="008B57B0">
              <w:rPr>
                <w:rFonts w:asciiTheme="minorHAnsi" w:hAnsiTheme="minorHAnsi" w:cstheme="minorHAnsi"/>
                <w:b/>
                <w:sz w:val="22"/>
                <w:szCs w:val="22"/>
              </w:rPr>
              <w:t xml:space="preserve"> Responsibilities</w:t>
            </w:r>
            <w:r w:rsidR="00C303F6" w:rsidRPr="00C303F6">
              <w:rPr>
                <w:rFonts w:asciiTheme="minorHAnsi" w:hAnsiTheme="minorHAnsi" w:cstheme="minorHAnsi"/>
                <w:b/>
                <w:sz w:val="22"/>
                <w:szCs w:val="22"/>
                <w:vertAlign w:val="superscript"/>
              </w:rPr>
              <w:t>4</w:t>
            </w:r>
          </w:p>
        </w:tc>
      </w:tr>
      <w:tr w:rsidR="002331D0" w:rsidRPr="008B57B0" w14:paraId="19FA018A" w14:textId="77777777" w:rsidTr="00E84921">
        <w:tblPrEx>
          <w:jc w:val="left"/>
        </w:tblPrEx>
        <w:trPr>
          <w:trHeight w:val="100"/>
        </w:trPr>
        <w:tc>
          <w:tcPr>
            <w:tcW w:w="839" w:type="dxa"/>
            <w:shd w:val="clear" w:color="auto" w:fill="auto"/>
          </w:tcPr>
          <w:p w14:paraId="48146E6C" w14:textId="19C4D06F" w:rsidR="002331D0" w:rsidRPr="008B57B0" w:rsidRDefault="002331D0" w:rsidP="002331D0">
            <w:pPr>
              <w:spacing w:after="0" w:line="240" w:lineRule="auto"/>
              <w:jc w:val="center"/>
              <w:rPr>
                <w:rFonts w:asciiTheme="minorHAnsi" w:hAnsiTheme="minorHAnsi" w:cstheme="minorHAnsi"/>
                <w:b/>
                <w:sz w:val="22"/>
                <w:szCs w:val="22"/>
              </w:rPr>
            </w:pPr>
          </w:p>
        </w:tc>
        <w:tc>
          <w:tcPr>
            <w:tcW w:w="10591" w:type="dxa"/>
            <w:shd w:val="clear" w:color="auto" w:fill="auto"/>
            <w:vAlign w:val="center"/>
          </w:tcPr>
          <w:p w14:paraId="52DD03B8" w14:textId="77777777" w:rsidR="002331D0" w:rsidRPr="008B57B0" w:rsidRDefault="002331D0" w:rsidP="002331D0">
            <w:pPr>
              <w:tabs>
                <w:tab w:val="left" w:pos="105"/>
              </w:tabs>
              <w:spacing w:after="0" w:line="240" w:lineRule="auto"/>
              <w:rPr>
                <w:rFonts w:asciiTheme="minorHAnsi" w:hAnsiTheme="minorHAnsi" w:cstheme="minorHAnsi"/>
                <w:b/>
                <w:color w:val="000000"/>
                <w:sz w:val="22"/>
                <w:szCs w:val="22"/>
              </w:rPr>
            </w:pPr>
            <w:r w:rsidRPr="008B57B0">
              <w:rPr>
                <w:rFonts w:asciiTheme="minorHAnsi" w:hAnsiTheme="minorHAnsi" w:cstheme="minorHAnsi"/>
                <w:b/>
                <w:color w:val="000000"/>
                <w:sz w:val="22"/>
                <w:szCs w:val="22"/>
              </w:rPr>
              <w:t>Testing Performed/Test system</w:t>
            </w:r>
          </w:p>
          <w:p w14:paraId="03E4858F" w14:textId="77777777" w:rsidR="002331D0" w:rsidRPr="00E84921" w:rsidRDefault="002331D0" w:rsidP="002331D0">
            <w:pPr>
              <w:numPr>
                <w:ilvl w:val="0"/>
                <w:numId w:val="14"/>
              </w:numPr>
              <w:tabs>
                <w:tab w:val="left" w:pos="105"/>
              </w:tabs>
              <w:spacing w:after="0" w:line="240" w:lineRule="auto"/>
              <w:rPr>
                <w:rFonts w:asciiTheme="minorHAnsi" w:hAnsiTheme="minorHAnsi" w:cstheme="minorHAnsi"/>
                <w:i/>
                <w:color w:val="000000"/>
                <w:sz w:val="22"/>
                <w:szCs w:val="22"/>
              </w:rPr>
            </w:pPr>
            <w:r w:rsidRPr="008B57B0">
              <w:rPr>
                <w:rFonts w:asciiTheme="minorHAnsi" w:hAnsiTheme="minorHAnsi" w:cstheme="minorHAnsi"/>
                <w:color w:val="000000"/>
                <w:sz w:val="22"/>
                <w:szCs w:val="22"/>
              </w:rPr>
              <w:t xml:space="preserve">Select test methodologies that are appropriate for the clinical use of the test results and ensure methodologies selected provide the quality of results required for patient care </w:t>
            </w:r>
            <w:r w:rsidRPr="00E84921">
              <w:rPr>
                <w:rFonts w:asciiTheme="minorHAnsi" w:hAnsiTheme="minorHAnsi" w:cstheme="minorHAnsi"/>
                <w:i/>
                <w:color w:val="000000"/>
                <w:sz w:val="22"/>
                <w:szCs w:val="22"/>
              </w:rPr>
              <w:t>§493.1451(b)(1);</w:t>
            </w:r>
            <w:r w:rsidRPr="008B57B0">
              <w:rPr>
                <w:rFonts w:asciiTheme="minorHAnsi" w:hAnsiTheme="minorHAnsi" w:cstheme="minorHAnsi"/>
                <w:color w:val="000000"/>
                <w:sz w:val="22"/>
                <w:szCs w:val="22"/>
              </w:rPr>
              <w:t xml:space="preserve"> </w:t>
            </w:r>
            <w:r w:rsidRPr="00E84921">
              <w:rPr>
                <w:rFonts w:asciiTheme="minorHAnsi" w:hAnsiTheme="minorHAnsi" w:cstheme="minorHAnsi"/>
                <w:i/>
                <w:color w:val="000000"/>
                <w:sz w:val="22"/>
                <w:szCs w:val="22"/>
              </w:rPr>
              <w:t>§493.1445(e)(3)(i)</w:t>
            </w:r>
            <w:r w:rsidRPr="00E84921">
              <w:rPr>
                <w:rFonts w:asciiTheme="minorHAnsi" w:hAnsiTheme="minorHAnsi" w:cstheme="minorHAnsi"/>
                <w:i/>
                <w:color w:val="000000"/>
                <w:sz w:val="22"/>
                <w:szCs w:val="22"/>
                <w:vertAlign w:val="superscript"/>
              </w:rPr>
              <w:t>2</w:t>
            </w:r>
          </w:p>
          <w:p w14:paraId="70E47F03" w14:textId="77777777" w:rsidR="002331D0" w:rsidRPr="008B57B0" w:rsidRDefault="002331D0" w:rsidP="002331D0">
            <w:pPr>
              <w:numPr>
                <w:ilvl w:val="0"/>
                <w:numId w:val="14"/>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Verify the test procedures performed and establish the laboratory's test performance characteristics, including the precision and accuracy of each test and test system; Ensure verification procedures used are adequate to determine the accuracy, precision, and other pertinent performance characteristics of the method </w:t>
            </w:r>
            <w:r w:rsidRPr="00E84921">
              <w:rPr>
                <w:rFonts w:asciiTheme="minorHAnsi" w:hAnsiTheme="minorHAnsi" w:cstheme="minorHAnsi"/>
                <w:i/>
                <w:color w:val="000000"/>
                <w:sz w:val="22"/>
                <w:szCs w:val="22"/>
              </w:rPr>
              <w:t>§493.1451(b)(2); §493.1445(e)(3)(ii)</w:t>
            </w:r>
            <w:r w:rsidRPr="00E84921">
              <w:rPr>
                <w:rFonts w:asciiTheme="minorHAnsi" w:hAnsiTheme="minorHAnsi" w:cstheme="minorHAnsi"/>
                <w:i/>
                <w:color w:val="000000"/>
                <w:sz w:val="22"/>
                <w:szCs w:val="22"/>
                <w:vertAlign w:val="superscript"/>
              </w:rPr>
              <w:t>2</w:t>
            </w:r>
          </w:p>
          <w:p w14:paraId="08E97B8C" w14:textId="77777777" w:rsidR="002331D0" w:rsidRPr="008B57B0" w:rsidRDefault="002331D0" w:rsidP="002331D0">
            <w:pPr>
              <w:numPr>
                <w:ilvl w:val="0"/>
                <w:numId w:val="14"/>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Ensure the establishment and maintenance of acceptable levels of analytical performance for each test system </w:t>
            </w:r>
            <w:r w:rsidRPr="00E84921">
              <w:rPr>
                <w:rFonts w:asciiTheme="minorHAnsi" w:hAnsiTheme="minorHAnsi" w:cstheme="minorHAnsi"/>
                <w:i/>
                <w:color w:val="000000"/>
                <w:sz w:val="22"/>
                <w:szCs w:val="22"/>
              </w:rPr>
              <w:t>§493.1445(e)(6)</w:t>
            </w:r>
            <w:r w:rsidRPr="00E84921">
              <w:rPr>
                <w:rFonts w:asciiTheme="minorHAnsi" w:hAnsiTheme="minorHAnsi" w:cstheme="minorHAnsi"/>
                <w:i/>
                <w:color w:val="000000"/>
                <w:sz w:val="22"/>
                <w:szCs w:val="22"/>
                <w:vertAlign w:val="superscript"/>
              </w:rPr>
              <w:t>2</w:t>
            </w:r>
          </w:p>
          <w:p w14:paraId="00355B3E" w14:textId="77777777" w:rsidR="002331D0" w:rsidRPr="008B57B0" w:rsidRDefault="002331D0" w:rsidP="002331D0">
            <w:pPr>
              <w:pStyle w:val="ListParagraph"/>
              <w:numPr>
                <w:ilvl w:val="0"/>
                <w:numId w:val="13"/>
              </w:numPr>
              <w:spacing w:after="0" w:line="240" w:lineRule="auto"/>
              <w:rPr>
                <w:rFonts w:asciiTheme="minorHAnsi" w:hAnsiTheme="minorHAnsi" w:cstheme="minorHAnsi"/>
                <w:sz w:val="22"/>
                <w:szCs w:val="22"/>
              </w:rPr>
            </w:pPr>
            <w:r w:rsidRPr="008B57B0">
              <w:rPr>
                <w:rFonts w:asciiTheme="minorHAnsi" w:hAnsiTheme="minorHAnsi" w:cstheme="minorHAnsi"/>
                <w:color w:val="000000"/>
                <w:sz w:val="22"/>
                <w:szCs w:val="22"/>
              </w:rPr>
              <w:t xml:space="preserve">Ensure all testing procedures, including new or revised procedures approved by the CLIA Laboratory Director are available to personnel responsible for any aspect of the testing process </w:t>
            </w:r>
            <w:r w:rsidRPr="00E84921">
              <w:rPr>
                <w:rFonts w:asciiTheme="minorHAnsi" w:hAnsiTheme="minorHAnsi" w:cstheme="minorHAnsi"/>
                <w:i/>
                <w:color w:val="000000"/>
                <w:sz w:val="22"/>
                <w:szCs w:val="22"/>
              </w:rPr>
              <w:t>§493.1445(e)(14)</w:t>
            </w:r>
            <w:r w:rsidRPr="00E84921">
              <w:rPr>
                <w:rFonts w:asciiTheme="minorHAnsi" w:hAnsiTheme="minorHAnsi" w:cstheme="minorHAnsi"/>
                <w:i/>
                <w:color w:val="000000"/>
                <w:sz w:val="22"/>
                <w:szCs w:val="22"/>
                <w:vertAlign w:val="superscript"/>
              </w:rPr>
              <w:t>2</w:t>
            </w:r>
          </w:p>
        </w:tc>
      </w:tr>
      <w:tr w:rsidR="002331D0" w:rsidRPr="008B57B0" w14:paraId="6936BA8A" w14:textId="77777777" w:rsidTr="00E84921">
        <w:tblPrEx>
          <w:jc w:val="left"/>
        </w:tblPrEx>
        <w:trPr>
          <w:trHeight w:val="100"/>
        </w:trPr>
        <w:tc>
          <w:tcPr>
            <w:tcW w:w="839" w:type="dxa"/>
            <w:shd w:val="clear" w:color="auto" w:fill="auto"/>
          </w:tcPr>
          <w:p w14:paraId="2719BE76" w14:textId="1F4D8201" w:rsidR="002331D0" w:rsidRPr="008B57B0" w:rsidRDefault="002331D0" w:rsidP="002707BA">
            <w:pPr>
              <w:spacing w:after="0" w:line="240" w:lineRule="auto"/>
              <w:rPr>
                <w:rFonts w:asciiTheme="minorHAnsi" w:hAnsiTheme="minorHAnsi" w:cstheme="minorHAnsi"/>
                <w:b/>
                <w:sz w:val="22"/>
                <w:szCs w:val="22"/>
              </w:rPr>
            </w:pPr>
          </w:p>
        </w:tc>
        <w:tc>
          <w:tcPr>
            <w:tcW w:w="10591" w:type="dxa"/>
            <w:shd w:val="clear" w:color="auto" w:fill="auto"/>
            <w:vAlign w:val="center"/>
          </w:tcPr>
          <w:p w14:paraId="21AC86F9" w14:textId="77777777" w:rsidR="002331D0" w:rsidRPr="008B57B0" w:rsidRDefault="002331D0" w:rsidP="002331D0">
            <w:pPr>
              <w:tabs>
                <w:tab w:val="left" w:pos="105"/>
              </w:tabs>
              <w:spacing w:after="0" w:line="240" w:lineRule="auto"/>
              <w:rPr>
                <w:rFonts w:asciiTheme="minorHAnsi" w:hAnsiTheme="minorHAnsi" w:cstheme="minorHAnsi"/>
                <w:b/>
                <w:color w:val="000000"/>
                <w:sz w:val="22"/>
                <w:szCs w:val="22"/>
              </w:rPr>
            </w:pPr>
            <w:r w:rsidRPr="008B57B0">
              <w:rPr>
                <w:rFonts w:asciiTheme="minorHAnsi" w:hAnsiTheme="minorHAnsi" w:cstheme="minorHAnsi"/>
                <w:b/>
                <w:color w:val="000000"/>
                <w:sz w:val="22"/>
                <w:szCs w:val="22"/>
              </w:rPr>
              <w:t>Quality Control/Quality Assessment</w:t>
            </w:r>
          </w:p>
          <w:p w14:paraId="72C2BCCB" w14:textId="77777777" w:rsidR="002331D0" w:rsidRPr="008B57B0" w:rsidRDefault="002331D0" w:rsidP="002331D0">
            <w:pPr>
              <w:numPr>
                <w:ilvl w:val="0"/>
                <w:numId w:val="15"/>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Ensure quality assurance (QA) and quality control (QC) programs are established and maintained to assure quality of laboratory services provided and to identify quality failures when they occur </w:t>
            </w:r>
            <w:r w:rsidRPr="00E84921">
              <w:rPr>
                <w:rFonts w:asciiTheme="minorHAnsi" w:hAnsiTheme="minorHAnsi" w:cstheme="minorHAnsi"/>
                <w:i/>
                <w:color w:val="000000"/>
                <w:sz w:val="22"/>
                <w:szCs w:val="22"/>
              </w:rPr>
              <w:t>§493.1445(e)(5)</w:t>
            </w:r>
            <w:r w:rsidRPr="00E84921">
              <w:rPr>
                <w:rFonts w:asciiTheme="minorHAnsi" w:hAnsiTheme="minorHAnsi" w:cstheme="minorHAnsi"/>
                <w:i/>
                <w:color w:val="000000"/>
                <w:sz w:val="22"/>
                <w:szCs w:val="22"/>
                <w:vertAlign w:val="superscript"/>
              </w:rPr>
              <w:t>2</w:t>
            </w:r>
          </w:p>
          <w:p w14:paraId="33D1BCBF" w14:textId="77777777" w:rsidR="002331D0" w:rsidRPr="00E84921" w:rsidRDefault="002331D0" w:rsidP="002331D0">
            <w:pPr>
              <w:numPr>
                <w:ilvl w:val="0"/>
                <w:numId w:val="15"/>
              </w:numPr>
              <w:tabs>
                <w:tab w:val="left" w:pos="105"/>
              </w:tabs>
              <w:spacing w:after="0" w:line="240" w:lineRule="auto"/>
              <w:rPr>
                <w:rFonts w:asciiTheme="minorHAnsi" w:hAnsiTheme="minorHAnsi" w:cstheme="minorHAnsi"/>
                <w:i/>
                <w:color w:val="000000"/>
                <w:sz w:val="22"/>
                <w:szCs w:val="22"/>
              </w:rPr>
            </w:pPr>
            <w:r w:rsidRPr="008B57B0">
              <w:rPr>
                <w:rFonts w:asciiTheme="minorHAnsi" w:hAnsiTheme="minorHAnsi" w:cstheme="minorHAnsi"/>
                <w:color w:val="000000"/>
                <w:sz w:val="22"/>
                <w:szCs w:val="22"/>
              </w:rPr>
              <w:t xml:space="preserve">Establish a QC program and parameters for acceptable levels of analytic performance for testing performed. Ensure these levels are maintained throughout the entire testing process from the initial receipt of the specimen, through sample analysis and reporting of test results </w:t>
            </w:r>
            <w:r w:rsidRPr="00E84921">
              <w:rPr>
                <w:rFonts w:asciiTheme="minorHAnsi" w:hAnsiTheme="minorHAnsi" w:cstheme="minorHAnsi"/>
                <w:i/>
                <w:color w:val="000000"/>
                <w:sz w:val="22"/>
                <w:szCs w:val="22"/>
              </w:rPr>
              <w:t>§493.1451(b)(4)</w:t>
            </w:r>
          </w:p>
          <w:p w14:paraId="1042AEC0" w14:textId="77777777" w:rsidR="002331D0" w:rsidRPr="008B57B0" w:rsidRDefault="002331D0" w:rsidP="002331D0">
            <w:pPr>
              <w:pStyle w:val="ListParagraph"/>
              <w:numPr>
                <w:ilvl w:val="0"/>
                <w:numId w:val="15"/>
              </w:numPr>
              <w:tabs>
                <w:tab w:val="left" w:pos="105"/>
              </w:tabs>
              <w:spacing w:after="0" w:line="240" w:lineRule="auto"/>
              <w:rPr>
                <w:rFonts w:asciiTheme="minorHAnsi" w:hAnsiTheme="minorHAnsi" w:cstheme="minorHAnsi"/>
                <w:b/>
                <w:color w:val="000000"/>
                <w:sz w:val="22"/>
                <w:szCs w:val="22"/>
              </w:rPr>
            </w:pPr>
            <w:r w:rsidRPr="008B57B0">
              <w:rPr>
                <w:rFonts w:asciiTheme="minorHAnsi" w:hAnsiTheme="minorHAnsi" w:cstheme="minorHAnsi"/>
                <w:color w:val="000000"/>
                <w:sz w:val="22"/>
                <w:szCs w:val="22"/>
              </w:rPr>
              <w:t xml:space="preserve">Resolve technical problems and ensure necessary remedial actions are taken and documented whenever test systems deviate from the laboratory’s established performance specifications and ensure patient test results are not reported until all corrective actions have been taken and the test system is functioning properly </w:t>
            </w:r>
            <w:r w:rsidRPr="00E84921">
              <w:rPr>
                <w:rFonts w:asciiTheme="minorHAnsi" w:hAnsiTheme="minorHAnsi" w:cstheme="minorHAnsi"/>
                <w:i/>
                <w:color w:val="000000"/>
                <w:sz w:val="22"/>
                <w:szCs w:val="22"/>
              </w:rPr>
              <w:t>§493.1451(b)(5)(6)</w:t>
            </w:r>
            <w:r w:rsidRPr="00E84921">
              <w:rPr>
                <w:rFonts w:asciiTheme="minorHAnsi" w:hAnsiTheme="minorHAnsi" w:cstheme="minorHAnsi"/>
                <w:i/>
                <w:color w:val="000000"/>
                <w:sz w:val="22"/>
                <w:szCs w:val="22"/>
                <w:vertAlign w:val="superscript"/>
              </w:rPr>
              <w:t>3</w:t>
            </w:r>
            <w:r w:rsidRPr="00E84921">
              <w:rPr>
                <w:rFonts w:asciiTheme="minorHAnsi" w:hAnsiTheme="minorHAnsi" w:cstheme="minorHAnsi"/>
                <w:i/>
                <w:color w:val="000000"/>
                <w:sz w:val="22"/>
                <w:szCs w:val="22"/>
              </w:rPr>
              <w:t>; §493.1445(e)(7)</w:t>
            </w:r>
            <w:r w:rsidRPr="00E84921">
              <w:rPr>
                <w:rFonts w:asciiTheme="minorHAnsi" w:hAnsiTheme="minorHAnsi" w:cstheme="minorHAnsi"/>
                <w:i/>
                <w:color w:val="000000"/>
                <w:sz w:val="22"/>
                <w:szCs w:val="22"/>
                <w:vertAlign w:val="superscript"/>
              </w:rPr>
              <w:t>2</w:t>
            </w:r>
          </w:p>
        </w:tc>
      </w:tr>
      <w:tr w:rsidR="002331D0" w:rsidRPr="008B57B0" w14:paraId="0D3D7360" w14:textId="77777777" w:rsidTr="00E84921">
        <w:tblPrEx>
          <w:jc w:val="left"/>
        </w:tblPrEx>
        <w:trPr>
          <w:trHeight w:val="100"/>
        </w:trPr>
        <w:tc>
          <w:tcPr>
            <w:tcW w:w="839" w:type="dxa"/>
            <w:shd w:val="clear" w:color="auto" w:fill="auto"/>
          </w:tcPr>
          <w:p w14:paraId="739F2236" w14:textId="4FBE6032" w:rsidR="002331D0" w:rsidRPr="008B57B0" w:rsidRDefault="002331D0" w:rsidP="002331D0">
            <w:pPr>
              <w:spacing w:after="0" w:line="240" w:lineRule="auto"/>
              <w:jc w:val="center"/>
              <w:rPr>
                <w:rFonts w:asciiTheme="minorHAnsi" w:hAnsiTheme="minorHAnsi" w:cstheme="minorHAnsi"/>
                <w:b/>
                <w:sz w:val="22"/>
                <w:szCs w:val="22"/>
              </w:rPr>
            </w:pPr>
          </w:p>
        </w:tc>
        <w:tc>
          <w:tcPr>
            <w:tcW w:w="10591" w:type="dxa"/>
            <w:shd w:val="clear" w:color="auto" w:fill="auto"/>
            <w:vAlign w:val="center"/>
          </w:tcPr>
          <w:p w14:paraId="3AF068E7" w14:textId="77777777" w:rsidR="002331D0" w:rsidRPr="008B57B0" w:rsidRDefault="002331D0" w:rsidP="002331D0">
            <w:pPr>
              <w:tabs>
                <w:tab w:val="left" w:pos="105"/>
              </w:tabs>
              <w:spacing w:after="0" w:line="240" w:lineRule="auto"/>
              <w:rPr>
                <w:rFonts w:asciiTheme="minorHAnsi" w:hAnsiTheme="minorHAnsi" w:cstheme="minorHAnsi"/>
                <w:b/>
                <w:color w:val="000000"/>
                <w:sz w:val="22"/>
                <w:szCs w:val="22"/>
              </w:rPr>
            </w:pPr>
            <w:r w:rsidRPr="008B57B0">
              <w:rPr>
                <w:rFonts w:asciiTheme="minorHAnsi" w:hAnsiTheme="minorHAnsi" w:cstheme="minorHAnsi"/>
                <w:b/>
                <w:color w:val="000000"/>
                <w:sz w:val="22"/>
                <w:szCs w:val="22"/>
              </w:rPr>
              <w:t>Proficiency Testing/Alternative Assessment</w:t>
            </w:r>
          </w:p>
          <w:p w14:paraId="33F5465A" w14:textId="77777777" w:rsidR="002331D0" w:rsidRPr="00E84921" w:rsidRDefault="002331D0" w:rsidP="002331D0">
            <w:pPr>
              <w:numPr>
                <w:ilvl w:val="0"/>
                <w:numId w:val="16"/>
              </w:numPr>
              <w:tabs>
                <w:tab w:val="left" w:pos="105"/>
              </w:tabs>
              <w:spacing w:after="0" w:line="240" w:lineRule="auto"/>
              <w:rPr>
                <w:rFonts w:asciiTheme="minorHAnsi" w:hAnsiTheme="minorHAnsi" w:cstheme="minorHAnsi"/>
                <w:i/>
                <w:color w:val="000000"/>
                <w:sz w:val="22"/>
                <w:szCs w:val="22"/>
              </w:rPr>
            </w:pPr>
            <w:r w:rsidRPr="008B57B0">
              <w:rPr>
                <w:rFonts w:asciiTheme="minorHAnsi" w:hAnsiTheme="minorHAnsi" w:cstheme="minorHAnsi"/>
                <w:color w:val="000000"/>
                <w:sz w:val="22"/>
                <w:szCs w:val="22"/>
              </w:rPr>
              <w:t xml:space="preserve">Ensure the laboratory is enrolled and participates in an HHS approved proficiency testing (PT) program commensurate with the services offered and </w:t>
            </w:r>
            <w:r w:rsidRPr="00E84921">
              <w:rPr>
                <w:rFonts w:asciiTheme="minorHAnsi" w:hAnsiTheme="minorHAnsi" w:cstheme="minorHAnsi"/>
                <w:i/>
                <w:color w:val="000000"/>
                <w:sz w:val="22"/>
                <w:szCs w:val="22"/>
              </w:rPr>
              <w:t>§493.1451(b)(3); §493.1445(e)(4)(i-iv)</w:t>
            </w:r>
            <w:r w:rsidRPr="00E84921">
              <w:rPr>
                <w:rFonts w:asciiTheme="minorHAnsi" w:hAnsiTheme="minorHAnsi" w:cstheme="minorHAnsi"/>
                <w:i/>
                <w:color w:val="000000"/>
                <w:sz w:val="22"/>
                <w:szCs w:val="22"/>
                <w:vertAlign w:val="superscript"/>
              </w:rPr>
              <w:t>2</w:t>
            </w:r>
          </w:p>
          <w:p w14:paraId="6398BBC4" w14:textId="77777777" w:rsidR="002331D0" w:rsidRPr="008B57B0" w:rsidRDefault="002331D0" w:rsidP="002331D0">
            <w:pPr>
              <w:numPr>
                <w:ilvl w:val="1"/>
                <w:numId w:val="16"/>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Ensure PT samples are tested in the same manner as patient samples (as required under subpart H)</w:t>
            </w:r>
          </w:p>
          <w:p w14:paraId="75683C92" w14:textId="77777777" w:rsidR="002331D0" w:rsidRPr="008B57B0" w:rsidRDefault="002331D0" w:rsidP="002331D0">
            <w:pPr>
              <w:numPr>
                <w:ilvl w:val="1"/>
                <w:numId w:val="16"/>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Ensure results are returned within the timeframe established by the PT program</w:t>
            </w:r>
          </w:p>
          <w:p w14:paraId="3AE89C3C" w14:textId="77777777" w:rsidR="002331D0" w:rsidRPr="008B57B0" w:rsidRDefault="002331D0" w:rsidP="002331D0">
            <w:pPr>
              <w:numPr>
                <w:ilvl w:val="1"/>
                <w:numId w:val="16"/>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Ensure PT results are reviewed by the appropriate staff to evaluate the laboratory’s performance and to identify any problems that require corrective action</w:t>
            </w:r>
          </w:p>
          <w:p w14:paraId="08BE728E" w14:textId="77777777" w:rsidR="002331D0" w:rsidRPr="008B57B0" w:rsidRDefault="002331D0" w:rsidP="002331D0">
            <w:pPr>
              <w:numPr>
                <w:ilvl w:val="1"/>
                <w:numId w:val="16"/>
              </w:numPr>
              <w:tabs>
                <w:tab w:val="left" w:pos="105"/>
              </w:tabs>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Ensure an approved corrective action plan is followed when any PT result is unacceptable</w:t>
            </w:r>
          </w:p>
        </w:tc>
      </w:tr>
      <w:tr w:rsidR="002331D0" w:rsidRPr="008B57B0" w14:paraId="3F1DF03D" w14:textId="77777777" w:rsidTr="00E84921">
        <w:tblPrEx>
          <w:jc w:val="left"/>
        </w:tblPrEx>
        <w:trPr>
          <w:trHeight w:val="100"/>
        </w:trPr>
        <w:tc>
          <w:tcPr>
            <w:tcW w:w="839" w:type="dxa"/>
            <w:shd w:val="clear" w:color="auto" w:fill="auto"/>
          </w:tcPr>
          <w:p w14:paraId="097FEFC9" w14:textId="70078275" w:rsidR="002331D0" w:rsidRPr="008B57B0" w:rsidRDefault="002331D0" w:rsidP="002331D0">
            <w:pPr>
              <w:spacing w:after="0" w:line="240" w:lineRule="auto"/>
              <w:jc w:val="center"/>
              <w:rPr>
                <w:rFonts w:asciiTheme="minorHAnsi" w:hAnsiTheme="minorHAnsi" w:cstheme="minorHAnsi"/>
                <w:b/>
                <w:sz w:val="22"/>
                <w:szCs w:val="22"/>
              </w:rPr>
            </w:pPr>
          </w:p>
        </w:tc>
        <w:tc>
          <w:tcPr>
            <w:tcW w:w="10591" w:type="dxa"/>
            <w:shd w:val="clear" w:color="auto" w:fill="auto"/>
          </w:tcPr>
          <w:p w14:paraId="0C1EB78E" w14:textId="77777777" w:rsidR="002331D0" w:rsidRPr="008B57B0" w:rsidRDefault="002331D0" w:rsidP="002331D0">
            <w:pPr>
              <w:spacing w:after="0" w:line="240" w:lineRule="auto"/>
              <w:rPr>
                <w:rFonts w:asciiTheme="minorHAnsi" w:hAnsiTheme="minorHAnsi" w:cstheme="minorHAnsi"/>
                <w:b/>
                <w:color w:val="000000"/>
                <w:sz w:val="22"/>
                <w:szCs w:val="22"/>
              </w:rPr>
            </w:pPr>
            <w:r w:rsidRPr="008B57B0">
              <w:rPr>
                <w:rFonts w:asciiTheme="minorHAnsi" w:hAnsiTheme="minorHAnsi" w:cstheme="minorHAnsi"/>
                <w:b/>
                <w:color w:val="000000"/>
                <w:sz w:val="22"/>
                <w:szCs w:val="22"/>
              </w:rPr>
              <w:t>Personnel – General:</w:t>
            </w:r>
          </w:p>
          <w:p w14:paraId="11748BA5" w14:textId="77777777" w:rsidR="002331D0" w:rsidRPr="008B57B0" w:rsidRDefault="002331D0" w:rsidP="002331D0">
            <w:pPr>
              <w:pStyle w:val="ListParagraph"/>
              <w:numPr>
                <w:ilvl w:val="0"/>
                <w:numId w:val="16"/>
              </w:numPr>
              <w:tabs>
                <w:tab w:val="left" w:pos="105"/>
              </w:tabs>
              <w:spacing w:after="0" w:line="240" w:lineRule="auto"/>
              <w:rPr>
                <w:rFonts w:asciiTheme="minorHAnsi" w:hAnsiTheme="minorHAnsi" w:cstheme="minorHAnsi"/>
                <w:b/>
                <w:color w:val="000000"/>
                <w:sz w:val="22"/>
                <w:szCs w:val="22"/>
              </w:rPr>
            </w:pPr>
            <w:r w:rsidRPr="008B57B0">
              <w:rPr>
                <w:rFonts w:asciiTheme="minorHAnsi" w:hAnsiTheme="minorHAnsi" w:cstheme="minorHAnsi"/>
                <w:color w:val="000000"/>
                <w:sz w:val="22"/>
                <w:szCs w:val="22"/>
              </w:rPr>
              <w:t xml:space="preserve">Ensure laboratory personnel are performing the test methods as required for accurate and reliable results </w:t>
            </w:r>
            <w:r w:rsidRPr="00E84921">
              <w:rPr>
                <w:rFonts w:asciiTheme="minorHAnsi" w:hAnsiTheme="minorHAnsi" w:cstheme="minorHAnsi"/>
                <w:i/>
                <w:color w:val="000000"/>
                <w:sz w:val="22"/>
                <w:szCs w:val="22"/>
              </w:rPr>
              <w:t>§493.1445(e)(3)(iii)</w:t>
            </w:r>
            <w:r w:rsidRPr="00E84921">
              <w:rPr>
                <w:rFonts w:asciiTheme="minorHAnsi" w:hAnsiTheme="minorHAnsi" w:cstheme="minorHAnsi"/>
                <w:i/>
                <w:color w:val="000000"/>
                <w:sz w:val="22"/>
                <w:szCs w:val="22"/>
                <w:vertAlign w:val="superscript"/>
              </w:rPr>
              <w:t>2</w:t>
            </w:r>
          </w:p>
        </w:tc>
      </w:tr>
      <w:tr w:rsidR="002331D0" w:rsidRPr="008B57B0" w14:paraId="0DCA9C3E" w14:textId="77777777" w:rsidTr="00E84921">
        <w:tblPrEx>
          <w:jc w:val="left"/>
        </w:tblPrEx>
        <w:trPr>
          <w:trHeight w:val="100"/>
        </w:trPr>
        <w:tc>
          <w:tcPr>
            <w:tcW w:w="839" w:type="dxa"/>
            <w:shd w:val="clear" w:color="auto" w:fill="auto"/>
          </w:tcPr>
          <w:p w14:paraId="7A962FF2" w14:textId="0A52FDF8" w:rsidR="002331D0" w:rsidRPr="008B57B0" w:rsidRDefault="002331D0" w:rsidP="002331D0">
            <w:pPr>
              <w:spacing w:after="0" w:line="240" w:lineRule="auto"/>
              <w:jc w:val="center"/>
              <w:rPr>
                <w:rFonts w:asciiTheme="minorHAnsi" w:hAnsiTheme="minorHAnsi" w:cstheme="minorHAnsi"/>
                <w:b/>
                <w:sz w:val="22"/>
                <w:szCs w:val="22"/>
              </w:rPr>
            </w:pPr>
          </w:p>
        </w:tc>
        <w:tc>
          <w:tcPr>
            <w:tcW w:w="10591" w:type="dxa"/>
            <w:shd w:val="clear" w:color="auto" w:fill="auto"/>
          </w:tcPr>
          <w:p w14:paraId="6EBA444F" w14:textId="77777777" w:rsidR="002331D0" w:rsidRPr="008B57B0" w:rsidRDefault="002331D0" w:rsidP="002331D0">
            <w:pPr>
              <w:spacing w:after="0" w:line="240" w:lineRule="auto"/>
              <w:rPr>
                <w:rFonts w:asciiTheme="minorHAnsi" w:hAnsiTheme="minorHAnsi" w:cstheme="minorHAnsi"/>
                <w:b/>
                <w:color w:val="000000"/>
                <w:sz w:val="22"/>
                <w:szCs w:val="22"/>
              </w:rPr>
            </w:pPr>
            <w:r w:rsidRPr="008B57B0">
              <w:rPr>
                <w:rFonts w:asciiTheme="minorHAnsi" w:hAnsiTheme="minorHAnsi" w:cstheme="minorHAnsi"/>
                <w:b/>
                <w:color w:val="000000"/>
                <w:sz w:val="22"/>
                <w:szCs w:val="22"/>
              </w:rPr>
              <w:t>Personnel – Training</w:t>
            </w:r>
          </w:p>
          <w:p w14:paraId="7ADB6C07" w14:textId="77777777" w:rsidR="002331D0" w:rsidRPr="00E84921" w:rsidRDefault="002331D0" w:rsidP="00974ED7">
            <w:pPr>
              <w:pStyle w:val="ListParagraph"/>
              <w:numPr>
                <w:ilvl w:val="0"/>
                <w:numId w:val="16"/>
              </w:numPr>
              <w:spacing w:after="0" w:line="240" w:lineRule="auto"/>
              <w:rPr>
                <w:rFonts w:asciiTheme="minorHAnsi" w:hAnsiTheme="minorHAnsi" w:cstheme="minorHAnsi"/>
                <w:i/>
                <w:color w:val="000000"/>
                <w:sz w:val="22"/>
                <w:szCs w:val="22"/>
              </w:rPr>
            </w:pPr>
            <w:r w:rsidRPr="008B57B0">
              <w:rPr>
                <w:rFonts w:asciiTheme="minorHAnsi" w:hAnsiTheme="minorHAnsi" w:cstheme="minorHAnsi"/>
                <w:color w:val="000000"/>
                <w:sz w:val="22"/>
                <w:szCs w:val="22"/>
              </w:rPr>
              <w:t xml:space="preserve">Identify training needs and assure that </w:t>
            </w:r>
            <w:proofErr w:type="gramStart"/>
            <w:r w:rsidRPr="008B57B0">
              <w:rPr>
                <w:rFonts w:asciiTheme="minorHAnsi" w:hAnsiTheme="minorHAnsi" w:cstheme="minorHAnsi"/>
                <w:color w:val="000000"/>
                <w:sz w:val="22"/>
                <w:szCs w:val="22"/>
              </w:rPr>
              <w:t>each individual</w:t>
            </w:r>
            <w:proofErr w:type="gramEnd"/>
            <w:r w:rsidRPr="008B57B0">
              <w:rPr>
                <w:rFonts w:asciiTheme="minorHAnsi" w:hAnsiTheme="minorHAnsi" w:cstheme="minorHAnsi"/>
                <w:color w:val="000000"/>
                <w:sz w:val="22"/>
                <w:szCs w:val="22"/>
              </w:rPr>
              <w:t xml:space="preserve"> performing tests receives regular in-service training and education appropriate for the type and complexity of the laboratory services performed </w:t>
            </w:r>
            <w:r w:rsidRPr="00E84921">
              <w:rPr>
                <w:rFonts w:asciiTheme="minorHAnsi" w:hAnsiTheme="minorHAnsi" w:cstheme="minorHAnsi"/>
                <w:i/>
                <w:color w:val="000000"/>
                <w:sz w:val="22"/>
                <w:szCs w:val="22"/>
              </w:rPr>
              <w:t>§493.1451(b)(7)</w:t>
            </w:r>
            <w:r w:rsidRPr="00E84921">
              <w:rPr>
                <w:rFonts w:asciiTheme="minorHAnsi" w:hAnsiTheme="minorHAnsi" w:cstheme="minorHAnsi"/>
                <w:i/>
                <w:color w:val="000000"/>
                <w:sz w:val="22"/>
                <w:szCs w:val="22"/>
                <w:vertAlign w:val="superscript"/>
              </w:rPr>
              <w:t>3</w:t>
            </w:r>
          </w:p>
          <w:p w14:paraId="4ECC46F2" w14:textId="77777777" w:rsidR="002331D0" w:rsidRPr="008B57B0" w:rsidRDefault="002331D0" w:rsidP="00974ED7">
            <w:pPr>
              <w:pStyle w:val="ListParagraph"/>
              <w:numPr>
                <w:ilvl w:val="0"/>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Ensure that prior to testing patients' specimens, all personnel have the appropriate education and experience, receive the appropriate training for the type and complexity of the services offered, and have demonstrated that they can perform all testing operations reliably to provide and report accurate results </w:t>
            </w:r>
            <w:r w:rsidRPr="00E84921">
              <w:rPr>
                <w:rFonts w:asciiTheme="minorHAnsi" w:hAnsiTheme="minorHAnsi" w:cstheme="minorHAnsi"/>
                <w:i/>
                <w:color w:val="000000"/>
                <w:sz w:val="22"/>
                <w:szCs w:val="22"/>
              </w:rPr>
              <w:t>§493.1445(e)(12)</w:t>
            </w:r>
            <w:r w:rsidRPr="00E84921">
              <w:rPr>
                <w:rFonts w:asciiTheme="minorHAnsi" w:hAnsiTheme="minorHAnsi" w:cstheme="minorHAnsi"/>
                <w:i/>
                <w:color w:val="000000"/>
                <w:sz w:val="22"/>
                <w:szCs w:val="22"/>
                <w:vertAlign w:val="superscript"/>
              </w:rPr>
              <w:t>2</w:t>
            </w:r>
          </w:p>
        </w:tc>
      </w:tr>
      <w:tr w:rsidR="002331D0" w:rsidRPr="008B57B0" w14:paraId="5D8184A8" w14:textId="77777777" w:rsidTr="00E84921">
        <w:tblPrEx>
          <w:jc w:val="left"/>
        </w:tblPrEx>
        <w:trPr>
          <w:trHeight w:val="100"/>
        </w:trPr>
        <w:tc>
          <w:tcPr>
            <w:tcW w:w="839" w:type="dxa"/>
            <w:shd w:val="clear" w:color="auto" w:fill="auto"/>
          </w:tcPr>
          <w:p w14:paraId="30D8A056" w14:textId="4C07D029" w:rsidR="002331D0" w:rsidRPr="008B57B0" w:rsidRDefault="002331D0" w:rsidP="002331D0">
            <w:pPr>
              <w:spacing w:after="0" w:line="240" w:lineRule="auto"/>
              <w:jc w:val="center"/>
              <w:rPr>
                <w:rFonts w:asciiTheme="minorHAnsi" w:hAnsiTheme="minorHAnsi" w:cstheme="minorHAnsi"/>
                <w:b/>
                <w:sz w:val="22"/>
                <w:szCs w:val="22"/>
              </w:rPr>
            </w:pPr>
          </w:p>
        </w:tc>
        <w:tc>
          <w:tcPr>
            <w:tcW w:w="10591" w:type="dxa"/>
            <w:shd w:val="clear" w:color="auto" w:fill="auto"/>
          </w:tcPr>
          <w:p w14:paraId="018BC45C" w14:textId="77777777" w:rsidR="002331D0" w:rsidRPr="008B57B0" w:rsidRDefault="002331D0" w:rsidP="002331D0">
            <w:pPr>
              <w:spacing w:after="0" w:line="240" w:lineRule="auto"/>
              <w:rPr>
                <w:rFonts w:asciiTheme="minorHAnsi" w:hAnsiTheme="minorHAnsi" w:cstheme="minorHAnsi"/>
                <w:b/>
                <w:color w:val="000000"/>
                <w:sz w:val="22"/>
                <w:szCs w:val="22"/>
              </w:rPr>
            </w:pPr>
            <w:r w:rsidRPr="008B57B0">
              <w:rPr>
                <w:rFonts w:asciiTheme="minorHAnsi" w:hAnsiTheme="minorHAnsi" w:cstheme="minorHAnsi"/>
                <w:b/>
                <w:color w:val="000000"/>
                <w:sz w:val="22"/>
                <w:szCs w:val="22"/>
              </w:rPr>
              <w:t>Personnel - Competency Assessment</w:t>
            </w:r>
          </w:p>
          <w:p w14:paraId="69F8AAFA" w14:textId="77777777" w:rsidR="002331D0" w:rsidRPr="00E84921" w:rsidRDefault="002331D0" w:rsidP="002331D0">
            <w:pPr>
              <w:pStyle w:val="ListParagraph"/>
              <w:numPr>
                <w:ilvl w:val="0"/>
                <w:numId w:val="17"/>
              </w:numPr>
              <w:spacing w:after="0" w:line="240" w:lineRule="auto"/>
              <w:rPr>
                <w:rFonts w:asciiTheme="minorHAnsi" w:hAnsiTheme="minorHAnsi" w:cstheme="minorHAnsi"/>
                <w:i/>
                <w:color w:val="000000"/>
                <w:sz w:val="22"/>
                <w:szCs w:val="22"/>
              </w:rPr>
            </w:pPr>
            <w:r w:rsidRPr="008B57B0">
              <w:rPr>
                <w:rFonts w:asciiTheme="minorHAnsi" w:hAnsiTheme="minorHAnsi" w:cstheme="minorHAnsi"/>
                <w:color w:val="000000"/>
                <w:sz w:val="22"/>
                <w:szCs w:val="22"/>
              </w:rPr>
              <w:t xml:space="preserve">Ensure that policies and procedures are established for monitoring individuals who conduct preanalytical, analytical, and postanalytical phases of testing to assure they are competent and maintain their competency to process specimens, perform test procedures and report test results promptly and proficiently, and whenever necessary, identify needs for remedial training or continuing education to improve skills </w:t>
            </w:r>
            <w:r w:rsidRPr="00E84921">
              <w:rPr>
                <w:rFonts w:asciiTheme="minorHAnsi" w:hAnsiTheme="minorHAnsi" w:cstheme="minorHAnsi"/>
                <w:i/>
                <w:color w:val="000000"/>
                <w:sz w:val="22"/>
                <w:szCs w:val="22"/>
              </w:rPr>
              <w:t>§493.1445(e)(13)</w:t>
            </w:r>
            <w:r w:rsidRPr="00E84921">
              <w:rPr>
                <w:rFonts w:asciiTheme="minorHAnsi" w:hAnsiTheme="minorHAnsi" w:cstheme="minorHAnsi"/>
                <w:i/>
                <w:color w:val="000000"/>
                <w:sz w:val="22"/>
                <w:szCs w:val="22"/>
                <w:vertAlign w:val="superscript"/>
              </w:rPr>
              <w:t>2</w:t>
            </w:r>
          </w:p>
          <w:p w14:paraId="03C42373" w14:textId="77777777" w:rsidR="002331D0" w:rsidRPr="00E84921" w:rsidRDefault="002331D0" w:rsidP="002331D0">
            <w:pPr>
              <w:pStyle w:val="ListParagraph"/>
              <w:numPr>
                <w:ilvl w:val="0"/>
                <w:numId w:val="17"/>
              </w:numPr>
              <w:spacing w:after="0" w:line="240" w:lineRule="auto"/>
              <w:rPr>
                <w:rFonts w:asciiTheme="minorHAnsi" w:hAnsiTheme="minorHAnsi" w:cstheme="minorHAnsi"/>
                <w:i/>
                <w:color w:val="000000"/>
                <w:sz w:val="22"/>
                <w:szCs w:val="22"/>
              </w:rPr>
            </w:pPr>
            <w:r w:rsidRPr="008B57B0">
              <w:rPr>
                <w:rFonts w:asciiTheme="minorHAnsi" w:hAnsiTheme="minorHAnsi" w:cstheme="minorHAnsi"/>
                <w:color w:val="000000"/>
                <w:sz w:val="22"/>
                <w:szCs w:val="22"/>
              </w:rPr>
              <w:t>Evaluate testing personnel to assure they maintain competency to perform test procedures and report test results promptly, accurately, and proficiently. Procedures for competency assessment must include, but are not limited to</w:t>
            </w:r>
            <w:r w:rsidRPr="008B57B0">
              <w:rPr>
                <w:rFonts w:asciiTheme="minorHAnsi" w:hAnsiTheme="minorHAnsi" w:cstheme="minorHAnsi"/>
                <w:sz w:val="22"/>
                <w:szCs w:val="22"/>
              </w:rPr>
              <w:t xml:space="preserve"> </w:t>
            </w:r>
            <w:r w:rsidRPr="00E84921">
              <w:rPr>
                <w:rFonts w:asciiTheme="minorHAnsi" w:hAnsiTheme="minorHAnsi" w:cstheme="minorHAnsi"/>
                <w:i/>
                <w:color w:val="000000"/>
                <w:sz w:val="22"/>
                <w:szCs w:val="22"/>
              </w:rPr>
              <w:t>§493.1451(b)(8)(i-vi)</w:t>
            </w:r>
            <w:r w:rsidRPr="00E84921">
              <w:rPr>
                <w:rFonts w:asciiTheme="minorHAnsi" w:hAnsiTheme="minorHAnsi" w:cstheme="minorHAnsi"/>
                <w:i/>
                <w:color w:val="000000"/>
                <w:sz w:val="22"/>
                <w:szCs w:val="22"/>
                <w:vertAlign w:val="superscript"/>
              </w:rPr>
              <w:t>3</w:t>
            </w:r>
            <w:r w:rsidRPr="00E84921">
              <w:rPr>
                <w:rFonts w:asciiTheme="minorHAnsi" w:hAnsiTheme="minorHAnsi" w:cstheme="minorHAnsi"/>
                <w:i/>
                <w:color w:val="000000"/>
                <w:sz w:val="22"/>
                <w:szCs w:val="22"/>
              </w:rPr>
              <w:t>:</w:t>
            </w:r>
          </w:p>
          <w:p w14:paraId="16909D90" w14:textId="77777777" w:rsidR="002331D0" w:rsidRPr="008B57B0" w:rsidRDefault="002331D0" w:rsidP="002331D0">
            <w:pPr>
              <w:pStyle w:val="ListParagraph"/>
              <w:numPr>
                <w:ilvl w:val="1"/>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Direct observation of routine patient test performance, including specimen handling and processing </w:t>
            </w:r>
          </w:p>
          <w:p w14:paraId="44F96C49" w14:textId="77777777" w:rsidR="002331D0" w:rsidRPr="008B57B0" w:rsidRDefault="002331D0" w:rsidP="002331D0">
            <w:pPr>
              <w:pStyle w:val="ListParagraph"/>
              <w:numPr>
                <w:ilvl w:val="1"/>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Monitoring the recording and reporting of test results</w:t>
            </w:r>
          </w:p>
          <w:p w14:paraId="2FBC1798" w14:textId="77777777" w:rsidR="002331D0" w:rsidRPr="008B57B0" w:rsidRDefault="002331D0" w:rsidP="002331D0">
            <w:pPr>
              <w:pStyle w:val="ListParagraph"/>
              <w:numPr>
                <w:ilvl w:val="1"/>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Review of intermediate test results or worksheets, quality control records, proficiency testing results, and preventive maintenance records</w:t>
            </w:r>
          </w:p>
          <w:p w14:paraId="5DE1EB59" w14:textId="77777777" w:rsidR="002331D0" w:rsidRPr="008B57B0" w:rsidRDefault="002331D0" w:rsidP="002331D0">
            <w:pPr>
              <w:pStyle w:val="ListParagraph"/>
              <w:numPr>
                <w:ilvl w:val="1"/>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Direct observation of performance of instrument maintenance and function checks</w:t>
            </w:r>
          </w:p>
          <w:p w14:paraId="3F0E99F6" w14:textId="77777777" w:rsidR="002331D0" w:rsidRPr="008B57B0" w:rsidRDefault="002331D0" w:rsidP="002331D0">
            <w:pPr>
              <w:pStyle w:val="ListParagraph"/>
              <w:numPr>
                <w:ilvl w:val="1"/>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Assessment of test performance through testing previously analyzed specimens, internal blind testing samples, or external proficiency testing samples</w:t>
            </w:r>
          </w:p>
          <w:p w14:paraId="2E354A09" w14:textId="77777777" w:rsidR="002331D0" w:rsidRPr="008B57B0" w:rsidRDefault="002331D0" w:rsidP="002331D0">
            <w:pPr>
              <w:pStyle w:val="ListParagraph"/>
              <w:numPr>
                <w:ilvl w:val="1"/>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Assessment of </w:t>
            </w:r>
            <w:proofErr w:type="gramStart"/>
            <w:r w:rsidRPr="008B57B0">
              <w:rPr>
                <w:rFonts w:asciiTheme="minorHAnsi" w:hAnsiTheme="minorHAnsi" w:cstheme="minorHAnsi"/>
                <w:color w:val="000000"/>
                <w:sz w:val="22"/>
                <w:szCs w:val="22"/>
              </w:rPr>
              <w:t>problem solving</w:t>
            </w:r>
            <w:proofErr w:type="gramEnd"/>
            <w:r w:rsidRPr="008B57B0">
              <w:rPr>
                <w:rFonts w:asciiTheme="minorHAnsi" w:hAnsiTheme="minorHAnsi" w:cstheme="minorHAnsi"/>
                <w:color w:val="000000"/>
                <w:sz w:val="22"/>
                <w:szCs w:val="22"/>
              </w:rPr>
              <w:t xml:space="preserve"> skills</w:t>
            </w:r>
          </w:p>
          <w:p w14:paraId="4D6602AD" w14:textId="77777777" w:rsidR="002331D0" w:rsidRPr="008B57B0" w:rsidRDefault="002331D0" w:rsidP="002331D0">
            <w:pPr>
              <w:pStyle w:val="ListParagraph"/>
              <w:numPr>
                <w:ilvl w:val="0"/>
                <w:numId w:val="16"/>
              </w:numPr>
              <w:spacing w:after="0" w:line="240" w:lineRule="auto"/>
              <w:rPr>
                <w:rFonts w:asciiTheme="minorHAnsi" w:hAnsiTheme="minorHAnsi" w:cstheme="minorHAnsi"/>
                <w:color w:val="000000"/>
                <w:sz w:val="22"/>
                <w:szCs w:val="22"/>
              </w:rPr>
            </w:pPr>
            <w:r w:rsidRPr="008B57B0">
              <w:rPr>
                <w:rFonts w:asciiTheme="minorHAnsi" w:hAnsiTheme="minorHAnsi" w:cstheme="minorHAnsi"/>
                <w:color w:val="000000"/>
                <w:sz w:val="22"/>
                <w:szCs w:val="22"/>
              </w:rPr>
              <w:t xml:space="preserve">Evaluate and document the performance of individuals at least semiannually during the first year the individual tests patient specimens.  Thereafter, evaluate performance at least annually unless test methodology or instrumentation changes, in which case, prior to reporting patient test results, the individual’s performance must be reevaluated to include the use of the new test methodology or instrumentation. </w:t>
            </w:r>
            <w:r w:rsidRPr="00E84921">
              <w:rPr>
                <w:rFonts w:asciiTheme="minorHAnsi" w:hAnsiTheme="minorHAnsi" w:cstheme="minorHAnsi"/>
                <w:i/>
                <w:color w:val="000000"/>
                <w:sz w:val="22"/>
                <w:szCs w:val="22"/>
              </w:rPr>
              <w:t>§493.1451(b)(9)</w:t>
            </w:r>
            <w:r w:rsidRPr="00E84921">
              <w:rPr>
                <w:rFonts w:asciiTheme="minorHAnsi" w:hAnsiTheme="minorHAnsi" w:cstheme="minorHAnsi"/>
                <w:i/>
                <w:color w:val="000000"/>
                <w:sz w:val="22"/>
                <w:szCs w:val="22"/>
                <w:vertAlign w:val="superscript"/>
              </w:rPr>
              <w:t>3</w:t>
            </w:r>
          </w:p>
        </w:tc>
      </w:tr>
      <w:tr w:rsidR="002331D0" w:rsidRPr="008B57B0" w14:paraId="24687345" w14:textId="77777777" w:rsidTr="00E84921">
        <w:trPr>
          <w:trHeight w:val="288"/>
          <w:jc w:val="center"/>
        </w:trPr>
        <w:tc>
          <w:tcPr>
            <w:tcW w:w="11430" w:type="dxa"/>
            <w:gridSpan w:val="2"/>
            <w:tcBorders>
              <w:top w:val="single" w:sz="4" w:space="0" w:color="auto"/>
            </w:tcBorders>
            <w:shd w:val="clear" w:color="auto" w:fill="DEEAF6" w:themeFill="accent1" w:themeFillTint="33"/>
          </w:tcPr>
          <w:p w14:paraId="4CCB0AC1" w14:textId="77777777" w:rsidR="002331D0" w:rsidRPr="008B57B0" w:rsidRDefault="002331D0" w:rsidP="002331D0">
            <w:pPr>
              <w:spacing w:after="0" w:line="240" w:lineRule="auto"/>
              <w:rPr>
                <w:rFonts w:asciiTheme="minorHAnsi" w:hAnsiTheme="minorHAnsi" w:cstheme="minorHAnsi"/>
                <w:b/>
                <w:sz w:val="22"/>
                <w:szCs w:val="22"/>
              </w:rPr>
            </w:pPr>
            <w:r w:rsidRPr="008B57B0">
              <w:rPr>
                <w:rFonts w:asciiTheme="minorHAnsi" w:hAnsiTheme="minorHAnsi" w:cstheme="minorHAnsi"/>
                <w:b/>
                <w:sz w:val="22"/>
                <w:szCs w:val="22"/>
              </w:rPr>
              <w:t>Understanding and Acceptance of Responsibilities</w:t>
            </w:r>
          </w:p>
        </w:tc>
      </w:tr>
      <w:tr w:rsidR="002331D0" w:rsidRPr="008B57B0" w14:paraId="197CC666" w14:textId="77777777" w:rsidTr="00E84921">
        <w:trPr>
          <w:trHeight w:val="1070"/>
          <w:jc w:val="center"/>
        </w:trPr>
        <w:tc>
          <w:tcPr>
            <w:tcW w:w="11430" w:type="dxa"/>
            <w:gridSpan w:val="2"/>
          </w:tcPr>
          <w:p w14:paraId="561AD9C9" w14:textId="77777777" w:rsidR="002331D0" w:rsidRPr="008B57B0" w:rsidRDefault="002331D0" w:rsidP="002331D0">
            <w:pPr>
              <w:spacing w:after="0" w:line="240" w:lineRule="auto"/>
              <w:rPr>
                <w:rFonts w:asciiTheme="minorHAnsi" w:hAnsiTheme="minorHAnsi" w:cstheme="minorHAnsi"/>
                <w:sz w:val="22"/>
                <w:szCs w:val="22"/>
              </w:rPr>
            </w:pPr>
            <w:r w:rsidRPr="008B57B0">
              <w:rPr>
                <w:rFonts w:asciiTheme="minorHAnsi" w:hAnsiTheme="minorHAnsi" w:cstheme="minorHAnsi"/>
                <w:sz w:val="22"/>
                <w:szCs w:val="22"/>
              </w:rPr>
              <w:t>I have read and I understand the CLIA Technical Supervisor responsibilities outlined above and accept the responsibility to perform theses duties.</w:t>
            </w:r>
          </w:p>
          <w:p w14:paraId="2D8D31FC" w14:textId="77777777" w:rsidR="002331D0" w:rsidRPr="008B57B0" w:rsidRDefault="002331D0" w:rsidP="002331D0">
            <w:pPr>
              <w:pBdr>
                <w:bottom w:val="single" w:sz="12" w:space="1" w:color="auto"/>
              </w:pBdr>
              <w:spacing w:after="0" w:line="240" w:lineRule="auto"/>
              <w:rPr>
                <w:rFonts w:asciiTheme="minorHAnsi" w:hAnsiTheme="minorHAnsi" w:cstheme="minorHAnsi"/>
                <w:sz w:val="22"/>
                <w:szCs w:val="22"/>
              </w:rPr>
            </w:pPr>
          </w:p>
          <w:p w14:paraId="1CC3619F" w14:textId="77777777" w:rsidR="002331D0" w:rsidRPr="008B57B0" w:rsidRDefault="002331D0" w:rsidP="002331D0">
            <w:pPr>
              <w:pBdr>
                <w:bottom w:val="single" w:sz="12" w:space="1" w:color="auto"/>
              </w:pBdr>
              <w:spacing w:after="0" w:line="240" w:lineRule="auto"/>
              <w:rPr>
                <w:rFonts w:asciiTheme="minorHAnsi" w:hAnsiTheme="minorHAnsi" w:cstheme="minorHAnsi"/>
                <w:sz w:val="22"/>
                <w:szCs w:val="22"/>
              </w:rPr>
            </w:pPr>
          </w:p>
          <w:p w14:paraId="0E84D8C5" w14:textId="77777777" w:rsidR="002331D0" w:rsidRPr="008B57B0" w:rsidRDefault="002331D0" w:rsidP="002331D0">
            <w:pPr>
              <w:spacing w:after="0" w:line="240" w:lineRule="auto"/>
              <w:rPr>
                <w:rFonts w:asciiTheme="minorHAnsi" w:hAnsiTheme="minorHAnsi" w:cstheme="minorHAnsi"/>
                <w:b/>
                <w:sz w:val="22"/>
                <w:szCs w:val="22"/>
              </w:rPr>
            </w:pPr>
            <w:r w:rsidRPr="008B57B0">
              <w:rPr>
                <w:rFonts w:asciiTheme="minorHAnsi" w:hAnsiTheme="minorHAnsi" w:cstheme="minorHAnsi"/>
                <w:b/>
                <w:sz w:val="22"/>
                <w:szCs w:val="22"/>
              </w:rPr>
              <w:t>CLIA Technical Supervisor (sign/date)</w:t>
            </w:r>
          </w:p>
        </w:tc>
      </w:tr>
    </w:tbl>
    <w:p w14:paraId="3AE1433A" w14:textId="7EB2F5DD" w:rsidR="00BB203F" w:rsidRDefault="00B8139D" w:rsidP="00A459DF">
      <w:pPr>
        <w:spacing w:after="0" w:line="240" w:lineRule="auto"/>
        <w:ind w:left="150"/>
        <w:rPr>
          <w:rFonts w:asciiTheme="minorHAnsi" w:hAnsiTheme="minorHAnsi" w:cstheme="minorHAnsi"/>
          <w:sz w:val="16"/>
          <w:szCs w:val="16"/>
        </w:rPr>
      </w:pPr>
      <w:r w:rsidRPr="00E84921">
        <w:rPr>
          <w:rFonts w:asciiTheme="minorHAnsi" w:hAnsiTheme="minorHAnsi" w:cstheme="minorHAnsi"/>
          <w:sz w:val="16"/>
          <w:szCs w:val="16"/>
          <w:vertAlign w:val="superscript"/>
        </w:rPr>
        <w:t>2</w:t>
      </w:r>
      <w:r w:rsidRPr="00E84921">
        <w:rPr>
          <w:rFonts w:asciiTheme="minorHAnsi" w:hAnsiTheme="minorHAnsi" w:cstheme="minorHAnsi"/>
          <w:sz w:val="16"/>
          <w:szCs w:val="16"/>
        </w:rPr>
        <w:t>Responsibility is reapportioned by the CLIA Laboratory Director to the Technical Supervisor</w:t>
      </w:r>
      <w:r>
        <w:rPr>
          <w:rFonts w:asciiTheme="minorHAnsi" w:hAnsiTheme="minorHAnsi" w:cstheme="minorHAnsi"/>
          <w:sz w:val="16"/>
          <w:szCs w:val="16"/>
          <w:vertAlign w:val="superscript"/>
        </w:rPr>
        <w:t xml:space="preserve">     </w:t>
      </w:r>
      <w:r w:rsidRPr="00E84921">
        <w:rPr>
          <w:rFonts w:asciiTheme="minorHAnsi" w:hAnsiTheme="minorHAnsi" w:cstheme="minorHAnsi"/>
          <w:sz w:val="16"/>
          <w:szCs w:val="16"/>
          <w:vertAlign w:val="superscript"/>
        </w:rPr>
        <w:t>3</w:t>
      </w:r>
      <w:r w:rsidRPr="00E84921">
        <w:rPr>
          <w:rFonts w:asciiTheme="minorHAnsi" w:hAnsiTheme="minorHAnsi" w:cstheme="minorHAnsi"/>
          <w:sz w:val="16"/>
          <w:szCs w:val="16"/>
        </w:rPr>
        <w:t xml:space="preserve">Responsibility may be reapportioned by the Technical Supervisor to a </w:t>
      </w:r>
      <w:proofErr w:type="gramStart"/>
      <w:r w:rsidRPr="00E84921">
        <w:rPr>
          <w:rFonts w:asciiTheme="minorHAnsi" w:hAnsiTheme="minorHAnsi" w:cstheme="minorHAnsi"/>
          <w:sz w:val="16"/>
          <w:szCs w:val="16"/>
        </w:rPr>
        <w:t>General Supervisor</w:t>
      </w:r>
      <w:r w:rsidR="00C303F6">
        <w:rPr>
          <w:rFonts w:asciiTheme="minorHAnsi" w:hAnsiTheme="minorHAnsi" w:cstheme="minorHAnsi"/>
          <w:sz w:val="16"/>
          <w:szCs w:val="16"/>
          <w:vertAlign w:val="superscript"/>
        </w:rPr>
        <w:t xml:space="preserve">  </w:t>
      </w:r>
      <w:r w:rsidR="00A459DF">
        <w:rPr>
          <w:rFonts w:asciiTheme="minorHAnsi" w:hAnsiTheme="minorHAnsi" w:cstheme="minorHAnsi"/>
          <w:sz w:val="16"/>
          <w:szCs w:val="16"/>
          <w:vertAlign w:val="superscript"/>
        </w:rPr>
        <w:t xml:space="preserve"> </w:t>
      </w:r>
      <w:r w:rsidR="00C303F6">
        <w:rPr>
          <w:rFonts w:asciiTheme="minorHAnsi" w:hAnsiTheme="minorHAnsi" w:cstheme="minorHAnsi"/>
          <w:sz w:val="16"/>
          <w:szCs w:val="16"/>
          <w:vertAlign w:val="superscript"/>
        </w:rPr>
        <w:t xml:space="preserve">   4</w:t>
      </w:r>
      <w:r w:rsidR="00C303F6">
        <w:rPr>
          <w:rFonts w:asciiTheme="minorHAnsi" w:hAnsiTheme="minorHAnsi" w:cstheme="minorHAnsi"/>
          <w:sz w:val="16"/>
          <w:szCs w:val="16"/>
        </w:rPr>
        <w:t>If responsibilities</w:t>
      </w:r>
      <w:proofErr w:type="gramEnd"/>
      <w:r w:rsidR="00C303F6">
        <w:rPr>
          <w:rFonts w:asciiTheme="minorHAnsi" w:hAnsiTheme="minorHAnsi" w:cstheme="minorHAnsi"/>
          <w:sz w:val="16"/>
          <w:szCs w:val="16"/>
        </w:rPr>
        <w:t xml:space="preserve"> are split between multiple personnel, ensure that all responsibilities are covered in the laboratory overall.</w:t>
      </w:r>
    </w:p>
    <w:p w14:paraId="328F09E9" w14:textId="77777777" w:rsidR="00A459DF" w:rsidRPr="00A459DF" w:rsidRDefault="00A459DF" w:rsidP="00A459DF">
      <w:pPr>
        <w:spacing w:after="0" w:line="240" w:lineRule="auto"/>
        <w:ind w:left="150"/>
        <w:rPr>
          <w:rFonts w:asciiTheme="minorHAnsi" w:hAnsiTheme="minorHAnsi" w:cstheme="minorHAnsi"/>
          <w:sz w:val="14"/>
          <w:szCs w:val="14"/>
        </w:rPr>
      </w:pPr>
    </w:p>
    <w:tbl>
      <w:tblPr>
        <w:tblW w:w="1143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0"/>
      </w:tblGrid>
      <w:tr w:rsidR="00D618A0" w:rsidRPr="008B57B0" w14:paraId="01885259" w14:textId="77777777" w:rsidTr="007D07F6">
        <w:trPr>
          <w:trHeight w:val="20"/>
        </w:trPr>
        <w:tc>
          <w:tcPr>
            <w:tcW w:w="11430" w:type="dxa"/>
            <w:shd w:val="clear" w:color="auto" w:fill="5B9BD5" w:themeFill="accent1"/>
          </w:tcPr>
          <w:p w14:paraId="65F19FB2" w14:textId="3435B775" w:rsidR="00D618A0" w:rsidRPr="008B57B0" w:rsidRDefault="00E84921">
            <w:pPr>
              <w:spacing w:after="0" w:line="240" w:lineRule="auto"/>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C</w:t>
            </w:r>
            <w:r w:rsidR="00D618A0" w:rsidRPr="008B57B0">
              <w:rPr>
                <w:rFonts w:asciiTheme="minorHAnsi" w:hAnsiTheme="minorHAnsi" w:cstheme="minorHAnsi"/>
                <w:b/>
                <w:color w:val="FFFFFF" w:themeColor="background1"/>
                <w:sz w:val="22"/>
                <w:szCs w:val="22"/>
              </w:rPr>
              <w:t xml:space="preserve">.  </w:t>
            </w:r>
            <w:r w:rsidR="00ED6BE8" w:rsidRPr="008B57B0">
              <w:rPr>
                <w:rFonts w:asciiTheme="minorHAnsi" w:hAnsiTheme="minorHAnsi" w:cstheme="minorHAnsi"/>
                <w:b/>
                <w:color w:val="FFFFFF" w:themeColor="background1"/>
                <w:sz w:val="22"/>
                <w:szCs w:val="22"/>
              </w:rPr>
              <w:t xml:space="preserve">CLIA Laboratory Director – </w:t>
            </w:r>
            <w:r w:rsidR="00D618A0" w:rsidRPr="008B57B0">
              <w:rPr>
                <w:rFonts w:asciiTheme="minorHAnsi" w:hAnsiTheme="minorHAnsi" w:cstheme="minorHAnsi"/>
                <w:b/>
                <w:color w:val="FFFFFF" w:themeColor="background1"/>
                <w:sz w:val="22"/>
                <w:szCs w:val="22"/>
              </w:rPr>
              <w:t>Qualifications</w:t>
            </w:r>
            <w:r w:rsidR="005F3588" w:rsidRPr="008B57B0">
              <w:rPr>
                <w:rFonts w:asciiTheme="minorHAnsi" w:hAnsiTheme="minorHAnsi" w:cstheme="minorHAnsi"/>
                <w:b/>
                <w:color w:val="FFFFFF" w:themeColor="background1"/>
                <w:sz w:val="22"/>
                <w:szCs w:val="22"/>
              </w:rPr>
              <w:t xml:space="preserve"> </w:t>
            </w:r>
            <w:r w:rsidR="00D618A0" w:rsidRPr="008B57B0">
              <w:rPr>
                <w:rFonts w:asciiTheme="minorHAnsi" w:hAnsiTheme="minorHAnsi" w:cstheme="minorHAnsi"/>
                <w:b/>
                <w:color w:val="FFFFFF" w:themeColor="background1"/>
                <w:sz w:val="22"/>
                <w:szCs w:val="22"/>
              </w:rPr>
              <w:t xml:space="preserve"> and Reapportionment of Duties</w:t>
            </w:r>
          </w:p>
        </w:tc>
      </w:tr>
      <w:tr w:rsidR="000D13C4" w:rsidRPr="008B57B0" w14:paraId="5E344426" w14:textId="77777777" w:rsidTr="007D07F6">
        <w:trPr>
          <w:trHeight w:val="20"/>
        </w:trPr>
        <w:tc>
          <w:tcPr>
            <w:tcW w:w="11430" w:type="dxa"/>
            <w:shd w:val="clear" w:color="auto" w:fill="auto"/>
          </w:tcPr>
          <w:p w14:paraId="5F026BE5" w14:textId="77777777" w:rsidR="00CE1DBE" w:rsidRPr="008B57B0" w:rsidRDefault="000D13C4" w:rsidP="00BF5CC4">
            <w:pPr>
              <w:spacing w:after="0" w:line="240" w:lineRule="auto"/>
              <w:rPr>
                <w:rFonts w:asciiTheme="minorHAnsi" w:hAnsiTheme="minorHAnsi" w:cstheme="minorHAnsi"/>
                <w:sz w:val="22"/>
                <w:szCs w:val="22"/>
              </w:rPr>
            </w:pPr>
            <w:r w:rsidRPr="008B57B0">
              <w:rPr>
                <w:rFonts w:asciiTheme="minorHAnsi" w:hAnsiTheme="minorHAnsi" w:cstheme="minorHAnsi"/>
                <w:sz w:val="22"/>
                <w:szCs w:val="22"/>
              </w:rPr>
              <w:t xml:space="preserve">The </w:t>
            </w:r>
            <w:proofErr w:type="gramStart"/>
            <w:r w:rsidRPr="008B57B0">
              <w:rPr>
                <w:rFonts w:asciiTheme="minorHAnsi" w:hAnsiTheme="minorHAnsi" w:cstheme="minorHAnsi"/>
                <w:sz w:val="22"/>
                <w:szCs w:val="22"/>
              </w:rPr>
              <w:t>above named</w:t>
            </w:r>
            <w:proofErr w:type="gramEnd"/>
            <w:r w:rsidRPr="008B57B0">
              <w:rPr>
                <w:rFonts w:asciiTheme="minorHAnsi" w:hAnsiTheme="minorHAnsi" w:cstheme="minorHAnsi"/>
                <w:sz w:val="22"/>
                <w:szCs w:val="22"/>
              </w:rPr>
              <w:t xml:space="preserve"> individual is qualified to perform the duties of CLIA Technical Supervisor based on education and experience, and attested to understanding and accepting the responsibilities</w:t>
            </w:r>
            <w:r w:rsidR="00510BDC" w:rsidRPr="008B57B0">
              <w:rPr>
                <w:rFonts w:asciiTheme="minorHAnsi" w:hAnsiTheme="minorHAnsi" w:cstheme="minorHAnsi"/>
                <w:sz w:val="22"/>
                <w:szCs w:val="22"/>
              </w:rPr>
              <w:t xml:space="preserve"> of CLIA Technical Supervisor. </w:t>
            </w:r>
          </w:p>
          <w:p w14:paraId="215684E2" w14:textId="77777777" w:rsidR="00CE1DBE" w:rsidRPr="007D07F6" w:rsidRDefault="00CE1DBE" w:rsidP="00BF5CC4">
            <w:pPr>
              <w:spacing w:after="0" w:line="240" w:lineRule="auto"/>
              <w:rPr>
                <w:rFonts w:asciiTheme="minorHAnsi" w:hAnsiTheme="minorHAnsi" w:cstheme="minorHAnsi"/>
                <w:sz w:val="16"/>
                <w:szCs w:val="16"/>
              </w:rPr>
            </w:pPr>
          </w:p>
          <w:p w14:paraId="7DC37682" w14:textId="4CC2048B" w:rsidR="000D13C4" w:rsidRPr="008B57B0" w:rsidRDefault="000D13C4" w:rsidP="00BF5CC4">
            <w:pPr>
              <w:pBdr>
                <w:bottom w:val="single" w:sz="12" w:space="1" w:color="auto"/>
              </w:pBdr>
              <w:spacing w:after="0" w:line="240" w:lineRule="auto"/>
              <w:rPr>
                <w:rFonts w:asciiTheme="minorHAnsi" w:hAnsiTheme="minorHAnsi" w:cstheme="minorHAnsi"/>
                <w:sz w:val="22"/>
                <w:szCs w:val="22"/>
              </w:rPr>
            </w:pPr>
            <w:r w:rsidRPr="008B57B0">
              <w:rPr>
                <w:rFonts w:asciiTheme="minorHAnsi" w:hAnsiTheme="minorHAnsi" w:cstheme="minorHAnsi"/>
                <w:sz w:val="22"/>
                <w:szCs w:val="22"/>
              </w:rPr>
              <w:t>As the CLIA Laboratory Director</w:t>
            </w:r>
            <w:r w:rsidR="00C2398D">
              <w:rPr>
                <w:rFonts w:asciiTheme="minorHAnsi" w:hAnsiTheme="minorHAnsi" w:cstheme="minorHAnsi"/>
                <w:sz w:val="22"/>
                <w:szCs w:val="22"/>
              </w:rPr>
              <w:t xml:space="preserve">, </w:t>
            </w:r>
            <w:r w:rsidRPr="008B57B0">
              <w:rPr>
                <w:rFonts w:asciiTheme="minorHAnsi" w:hAnsiTheme="minorHAnsi" w:cstheme="minorHAnsi"/>
                <w:sz w:val="22"/>
                <w:szCs w:val="22"/>
              </w:rPr>
              <w:t>I reapportion the Laboratory Director responsibilities stated in §493.1445 to the CLIA Technical Supervisor named above.</w:t>
            </w:r>
          </w:p>
          <w:p w14:paraId="4EA649C5" w14:textId="77777777" w:rsidR="000D13C4" w:rsidRPr="008B57B0" w:rsidRDefault="000D13C4" w:rsidP="00BF5CC4">
            <w:pPr>
              <w:pBdr>
                <w:bottom w:val="single" w:sz="12" w:space="1" w:color="auto"/>
              </w:pBdr>
              <w:spacing w:after="0" w:line="240" w:lineRule="auto"/>
              <w:rPr>
                <w:rFonts w:asciiTheme="minorHAnsi" w:hAnsiTheme="minorHAnsi" w:cstheme="minorHAnsi"/>
                <w:sz w:val="22"/>
                <w:szCs w:val="22"/>
              </w:rPr>
            </w:pPr>
          </w:p>
          <w:p w14:paraId="5C68DDCF" w14:textId="77777777" w:rsidR="000D13C4" w:rsidRPr="008B57B0" w:rsidRDefault="000D13C4" w:rsidP="00BF5CC4">
            <w:pPr>
              <w:pBdr>
                <w:bottom w:val="single" w:sz="12" w:space="1" w:color="auto"/>
              </w:pBdr>
              <w:spacing w:after="0" w:line="240" w:lineRule="auto"/>
              <w:rPr>
                <w:rFonts w:asciiTheme="minorHAnsi" w:hAnsiTheme="minorHAnsi" w:cstheme="minorHAnsi"/>
                <w:sz w:val="22"/>
                <w:szCs w:val="22"/>
              </w:rPr>
            </w:pPr>
          </w:p>
          <w:p w14:paraId="3E1246D6" w14:textId="77777777" w:rsidR="000D13C4" w:rsidRPr="008B57B0" w:rsidRDefault="000D13C4" w:rsidP="00BF5CC4">
            <w:pPr>
              <w:spacing w:after="0" w:line="240" w:lineRule="auto"/>
              <w:rPr>
                <w:rFonts w:asciiTheme="minorHAnsi" w:hAnsiTheme="minorHAnsi" w:cstheme="minorHAnsi"/>
                <w:sz w:val="22"/>
                <w:szCs w:val="22"/>
              </w:rPr>
            </w:pPr>
            <w:r w:rsidRPr="008B57B0">
              <w:rPr>
                <w:rFonts w:asciiTheme="minorHAnsi" w:hAnsiTheme="minorHAnsi" w:cstheme="minorHAnsi"/>
                <w:b/>
                <w:sz w:val="22"/>
                <w:szCs w:val="22"/>
              </w:rPr>
              <w:t>CLIA Laboratory Director (sign/date)</w:t>
            </w:r>
          </w:p>
        </w:tc>
      </w:tr>
    </w:tbl>
    <w:p w14:paraId="72393949" w14:textId="77777777" w:rsidR="00974ED7" w:rsidRPr="007D07F6" w:rsidRDefault="00974ED7" w:rsidP="009B1E83">
      <w:pPr>
        <w:tabs>
          <w:tab w:val="left" w:pos="7140"/>
        </w:tabs>
        <w:spacing w:after="0" w:line="240" w:lineRule="auto"/>
        <w:rPr>
          <w:rFonts w:asciiTheme="minorHAnsi" w:hAnsiTheme="minorHAnsi" w:cstheme="minorHAnsi"/>
          <w:color w:val="FFFFFF" w:themeColor="background1"/>
          <w:sz w:val="20"/>
          <w:szCs w:val="20"/>
        </w:rPr>
      </w:pPr>
    </w:p>
    <w:tbl>
      <w:tblPr>
        <w:tblStyle w:val="TableGrid"/>
        <w:tblW w:w="0" w:type="auto"/>
        <w:tblInd w:w="85" w:type="dxa"/>
        <w:tblLook w:val="04A0" w:firstRow="1" w:lastRow="0" w:firstColumn="1" w:lastColumn="0" w:noHBand="0" w:noVBand="1"/>
      </w:tblPr>
      <w:tblGrid>
        <w:gridCol w:w="2075"/>
        <w:gridCol w:w="9355"/>
      </w:tblGrid>
      <w:tr w:rsidR="00974ED7" w:rsidRPr="00974ED7" w14:paraId="71363A33" w14:textId="77777777" w:rsidTr="007D07F6">
        <w:trPr>
          <w:trHeight w:val="197"/>
        </w:trPr>
        <w:tc>
          <w:tcPr>
            <w:tcW w:w="2075" w:type="dxa"/>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08A6CE58" w14:textId="2E61C1F4" w:rsidR="00974ED7" w:rsidRPr="00974ED7" w:rsidRDefault="00974ED7" w:rsidP="00974ED7">
            <w:pPr>
              <w:spacing w:after="0" w:line="240" w:lineRule="auto"/>
              <w:rPr>
                <w:rFonts w:ascii="Calibri" w:hAnsi="Calibri" w:cs="Calibri"/>
              </w:rPr>
            </w:pPr>
            <w:r w:rsidRPr="00A459DF">
              <w:rPr>
                <w:rFonts w:ascii="Calibri" w:hAnsi="Calibri" w:cs="Calibri"/>
                <w:color w:val="FFFFFF" w:themeColor="background1"/>
                <w:sz w:val="18"/>
                <w:szCs w:val="18"/>
              </w:rPr>
              <w:t>Deactivation Date:</w:t>
            </w:r>
          </w:p>
        </w:tc>
        <w:tc>
          <w:tcPr>
            <w:tcW w:w="9355" w:type="dxa"/>
            <w:tcBorders>
              <w:top w:val="single" w:sz="4" w:space="0" w:color="auto"/>
              <w:left w:val="single" w:sz="4" w:space="0" w:color="auto"/>
              <w:bottom w:val="single" w:sz="4" w:space="0" w:color="auto"/>
              <w:right w:val="single" w:sz="4" w:space="0" w:color="auto"/>
            </w:tcBorders>
          </w:tcPr>
          <w:p w14:paraId="0246CD14" w14:textId="77777777" w:rsidR="00974ED7" w:rsidRPr="00974ED7" w:rsidRDefault="00974ED7" w:rsidP="00974ED7">
            <w:pPr>
              <w:spacing w:after="0" w:line="240" w:lineRule="auto"/>
              <w:rPr>
                <w:rFonts w:ascii="Calibri" w:hAnsi="Calibri" w:cs="Calibri"/>
              </w:rPr>
            </w:pPr>
          </w:p>
        </w:tc>
      </w:tr>
    </w:tbl>
    <w:p w14:paraId="16275FCA" w14:textId="775A6BE7" w:rsidR="00DF2AED" w:rsidRPr="002B4E85" w:rsidRDefault="00DF2AED" w:rsidP="009B1E83">
      <w:pPr>
        <w:tabs>
          <w:tab w:val="left" w:pos="7140"/>
        </w:tabs>
        <w:spacing w:after="0" w:line="240" w:lineRule="auto"/>
        <w:rPr>
          <w:rFonts w:asciiTheme="minorHAnsi" w:hAnsiTheme="minorHAnsi" w:cstheme="minorHAnsi"/>
          <w:sz w:val="18"/>
          <w:szCs w:val="18"/>
        </w:rPr>
      </w:pPr>
    </w:p>
    <w:sectPr w:rsidR="00DF2AED" w:rsidRPr="002B4E85" w:rsidSect="00E84921">
      <w:headerReference w:type="even" r:id="rId12"/>
      <w:headerReference w:type="default" r:id="rId13"/>
      <w:footerReference w:type="even" r:id="rId14"/>
      <w:footerReference w:type="default" r:id="rId15"/>
      <w:headerReference w:type="first" r:id="rId16"/>
      <w:footerReference w:type="first" r:id="rId17"/>
      <w:pgSz w:w="12240" w:h="15840" w:code="1"/>
      <w:pgMar w:top="288" w:right="288" w:bottom="288" w:left="28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7AE01" w14:textId="77777777" w:rsidR="00A763CE" w:rsidRDefault="00A763CE" w:rsidP="00FC7B2A">
      <w:pPr>
        <w:spacing w:after="0" w:line="240" w:lineRule="auto"/>
      </w:pPr>
      <w:r>
        <w:separator/>
      </w:r>
    </w:p>
  </w:endnote>
  <w:endnote w:type="continuationSeparator" w:id="0">
    <w:p w14:paraId="18FB8FD6" w14:textId="77777777" w:rsidR="00A763CE" w:rsidRDefault="00A763CE" w:rsidP="00FC7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5D083" w14:textId="77777777" w:rsidR="0052375A" w:rsidRDefault="00523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1710"/>
      <w:gridCol w:w="1170"/>
      <w:gridCol w:w="450"/>
      <w:gridCol w:w="1530"/>
      <w:gridCol w:w="1596"/>
      <w:gridCol w:w="729"/>
      <w:gridCol w:w="1743"/>
    </w:tblGrid>
    <w:tr w:rsidR="00E84921" w:rsidRPr="002F0BBA" w14:paraId="5DED3ECB" w14:textId="77777777" w:rsidTr="007D76FC">
      <w:trPr>
        <w:trHeight w:val="125"/>
        <w:jc w:val="center"/>
      </w:trPr>
      <w:tc>
        <w:tcPr>
          <w:tcW w:w="1392" w:type="dxa"/>
          <w:tcBorders>
            <w:top w:val="single" w:sz="4" w:space="0" w:color="auto"/>
            <w:left w:val="single" w:sz="4" w:space="0" w:color="auto"/>
            <w:bottom w:val="single" w:sz="4" w:space="0" w:color="auto"/>
            <w:right w:val="nil"/>
          </w:tcBorders>
          <w:shd w:val="clear" w:color="auto" w:fill="auto"/>
          <w:vAlign w:val="center"/>
          <w:hideMark/>
        </w:tcPr>
        <w:p w14:paraId="3F752845" w14:textId="77777777" w:rsidR="00E84921" w:rsidRPr="002F0BBA" w:rsidRDefault="00E84921" w:rsidP="00B83677">
          <w:pPr>
            <w:spacing w:after="0" w:line="240" w:lineRule="auto"/>
            <w:jc w:val="right"/>
            <w:rPr>
              <w:rFonts w:asciiTheme="minorHAnsi" w:hAnsiTheme="minorHAnsi" w:cstheme="minorHAnsi"/>
              <w:sz w:val="20"/>
              <w:szCs w:val="20"/>
            </w:rPr>
          </w:pPr>
          <w:r w:rsidRPr="002F0BBA">
            <w:rPr>
              <w:rFonts w:asciiTheme="minorHAnsi" w:hAnsiTheme="minorHAnsi" w:cstheme="minorHAnsi"/>
              <w:sz w:val="20"/>
              <w:szCs w:val="20"/>
            </w:rPr>
            <w:t>Document #:</w:t>
          </w:r>
        </w:p>
      </w:tc>
      <w:tc>
        <w:tcPr>
          <w:tcW w:w="1710" w:type="dxa"/>
          <w:tcBorders>
            <w:top w:val="single" w:sz="4" w:space="0" w:color="auto"/>
            <w:left w:val="nil"/>
            <w:bottom w:val="single" w:sz="4" w:space="0" w:color="auto"/>
            <w:right w:val="single" w:sz="4" w:space="0" w:color="auto"/>
          </w:tcBorders>
          <w:shd w:val="clear" w:color="auto" w:fill="auto"/>
          <w:vAlign w:val="center"/>
        </w:tcPr>
        <w:p w14:paraId="0C96BBAE" w14:textId="6EFF0FB0" w:rsidR="00E84921" w:rsidRPr="002F0BBA" w:rsidRDefault="00E84921" w:rsidP="00111865">
          <w:pPr>
            <w:spacing w:after="0" w:line="240" w:lineRule="auto"/>
            <w:rPr>
              <w:rFonts w:asciiTheme="minorHAnsi" w:hAnsiTheme="minorHAnsi" w:cstheme="minorHAnsi"/>
              <w:sz w:val="20"/>
              <w:szCs w:val="20"/>
            </w:rPr>
          </w:pPr>
        </w:p>
      </w:tc>
      <w:tc>
        <w:tcPr>
          <w:tcW w:w="1170" w:type="dxa"/>
          <w:tcBorders>
            <w:top w:val="single" w:sz="4" w:space="0" w:color="auto"/>
            <w:left w:val="single" w:sz="4" w:space="0" w:color="auto"/>
            <w:bottom w:val="single" w:sz="4" w:space="0" w:color="auto"/>
            <w:right w:val="nil"/>
          </w:tcBorders>
          <w:shd w:val="clear" w:color="auto" w:fill="auto"/>
          <w:vAlign w:val="center"/>
          <w:hideMark/>
        </w:tcPr>
        <w:p w14:paraId="0DAAC92C" w14:textId="77777777" w:rsidR="00E84921" w:rsidRPr="002F0BBA" w:rsidRDefault="00E84921" w:rsidP="00B83677">
          <w:pPr>
            <w:spacing w:after="0" w:line="240" w:lineRule="auto"/>
            <w:jc w:val="right"/>
            <w:rPr>
              <w:rFonts w:asciiTheme="minorHAnsi" w:hAnsiTheme="minorHAnsi" w:cstheme="minorHAnsi"/>
              <w:sz w:val="20"/>
              <w:szCs w:val="20"/>
            </w:rPr>
          </w:pPr>
          <w:r w:rsidRPr="002F0BBA">
            <w:rPr>
              <w:rFonts w:asciiTheme="minorHAnsi" w:hAnsiTheme="minorHAnsi" w:cstheme="minorHAnsi"/>
              <w:sz w:val="20"/>
              <w:szCs w:val="20"/>
            </w:rPr>
            <w:t>Revision #:</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6BF450FB" w14:textId="4A09B9AA" w:rsidR="00E84921" w:rsidRPr="002F0BBA" w:rsidRDefault="00E84921" w:rsidP="00B83677">
          <w:pPr>
            <w:spacing w:after="0" w:line="240" w:lineRule="auto"/>
            <w:rPr>
              <w:rFonts w:asciiTheme="minorHAnsi" w:hAnsiTheme="minorHAnsi" w:cstheme="minorHAnsi"/>
              <w:sz w:val="20"/>
              <w:szCs w:val="20"/>
            </w:rPr>
          </w:pPr>
        </w:p>
      </w:tc>
      <w:tc>
        <w:tcPr>
          <w:tcW w:w="1530" w:type="dxa"/>
          <w:tcBorders>
            <w:top w:val="single" w:sz="4" w:space="0" w:color="auto"/>
            <w:left w:val="single" w:sz="4" w:space="0" w:color="auto"/>
            <w:bottom w:val="single" w:sz="4" w:space="0" w:color="auto"/>
            <w:right w:val="nil"/>
          </w:tcBorders>
          <w:shd w:val="clear" w:color="auto" w:fill="auto"/>
          <w:vAlign w:val="center"/>
          <w:hideMark/>
        </w:tcPr>
        <w:p w14:paraId="16D3AFA3" w14:textId="77777777" w:rsidR="00E84921" w:rsidRPr="002F0BBA" w:rsidRDefault="00E84921" w:rsidP="00B83677">
          <w:pPr>
            <w:spacing w:after="0" w:line="240" w:lineRule="auto"/>
            <w:jc w:val="right"/>
            <w:rPr>
              <w:rFonts w:asciiTheme="minorHAnsi" w:hAnsiTheme="minorHAnsi" w:cstheme="minorHAnsi"/>
              <w:sz w:val="20"/>
              <w:szCs w:val="20"/>
            </w:rPr>
          </w:pPr>
          <w:r w:rsidRPr="002F0BBA">
            <w:rPr>
              <w:rFonts w:asciiTheme="minorHAnsi" w:hAnsiTheme="minorHAnsi" w:cstheme="minorHAnsi"/>
              <w:sz w:val="20"/>
              <w:szCs w:val="20"/>
            </w:rPr>
            <w:t>Effective Date:</w:t>
          </w:r>
        </w:p>
      </w:tc>
      <w:tc>
        <w:tcPr>
          <w:tcW w:w="1596" w:type="dxa"/>
          <w:tcBorders>
            <w:top w:val="single" w:sz="4" w:space="0" w:color="auto"/>
            <w:left w:val="nil"/>
            <w:bottom w:val="single" w:sz="4" w:space="0" w:color="auto"/>
            <w:right w:val="single" w:sz="4" w:space="0" w:color="auto"/>
          </w:tcBorders>
          <w:shd w:val="clear" w:color="auto" w:fill="auto"/>
          <w:vAlign w:val="center"/>
        </w:tcPr>
        <w:p w14:paraId="5205BCD5" w14:textId="722489CB" w:rsidR="00E84921" w:rsidRPr="002F0BBA" w:rsidRDefault="00E84921" w:rsidP="00B83677">
          <w:pPr>
            <w:spacing w:after="0" w:line="240" w:lineRule="auto"/>
            <w:rPr>
              <w:rFonts w:asciiTheme="minorHAnsi" w:hAnsiTheme="minorHAnsi" w:cstheme="minorHAnsi"/>
              <w:sz w:val="20"/>
              <w:szCs w:val="20"/>
            </w:rPr>
          </w:pPr>
        </w:p>
      </w:tc>
      <w:tc>
        <w:tcPr>
          <w:tcW w:w="729" w:type="dxa"/>
          <w:tcBorders>
            <w:top w:val="single" w:sz="4" w:space="0" w:color="auto"/>
            <w:left w:val="single" w:sz="4" w:space="0" w:color="auto"/>
            <w:bottom w:val="single" w:sz="4" w:space="0" w:color="auto"/>
            <w:right w:val="nil"/>
          </w:tcBorders>
        </w:tcPr>
        <w:p w14:paraId="412A0F32" w14:textId="77777777" w:rsidR="00E84921" w:rsidRPr="002F0BBA" w:rsidRDefault="00E84921" w:rsidP="00B83677">
          <w:pPr>
            <w:spacing w:after="0" w:line="240" w:lineRule="auto"/>
            <w:jc w:val="right"/>
            <w:rPr>
              <w:rFonts w:asciiTheme="minorHAnsi" w:hAnsiTheme="minorHAnsi" w:cstheme="minorHAnsi"/>
              <w:b/>
              <w:sz w:val="20"/>
              <w:szCs w:val="20"/>
            </w:rPr>
          </w:pP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0595C683" w14:textId="2BE96DCC" w:rsidR="00E84921" w:rsidRPr="002F0BBA" w:rsidRDefault="00E84921" w:rsidP="00B83677">
          <w:pPr>
            <w:spacing w:after="0" w:line="240" w:lineRule="auto"/>
            <w:jc w:val="right"/>
            <w:rPr>
              <w:rFonts w:asciiTheme="minorHAnsi" w:hAnsiTheme="minorHAnsi" w:cstheme="minorHAnsi"/>
              <w:b/>
              <w:sz w:val="20"/>
              <w:szCs w:val="20"/>
            </w:rPr>
          </w:pPr>
          <w:r w:rsidRPr="002F0BBA">
            <w:rPr>
              <w:rFonts w:asciiTheme="minorHAnsi" w:hAnsiTheme="minorHAnsi" w:cstheme="minorHAnsi"/>
              <w:b/>
              <w:sz w:val="20"/>
              <w:szCs w:val="20"/>
            </w:rPr>
            <w:t xml:space="preserve">Page </w:t>
          </w:r>
          <w:r w:rsidRPr="002F0BBA">
            <w:rPr>
              <w:rFonts w:asciiTheme="minorHAnsi" w:hAnsiTheme="minorHAnsi" w:cstheme="minorHAnsi"/>
              <w:b/>
              <w:sz w:val="20"/>
              <w:szCs w:val="20"/>
            </w:rPr>
            <w:fldChar w:fldCharType="begin"/>
          </w:r>
          <w:r w:rsidRPr="002F0BBA">
            <w:rPr>
              <w:rFonts w:asciiTheme="minorHAnsi" w:hAnsiTheme="minorHAnsi" w:cstheme="minorHAnsi"/>
              <w:b/>
              <w:sz w:val="20"/>
              <w:szCs w:val="20"/>
            </w:rPr>
            <w:instrText xml:space="preserve"> PAGE </w:instrText>
          </w:r>
          <w:r w:rsidRPr="002F0BBA">
            <w:rPr>
              <w:rFonts w:asciiTheme="minorHAnsi" w:hAnsiTheme="minorHAnsi" w:cstheme="minorHAnsi"/>
              <w:b/>
              <w:sz w:val="20"/>
              <w:szCs w:val="20"/>
            </w:rPr>
            <w:fldChar w:fldCharType="separate"/>
          </w:r>
          <w:r>
            <w:rPr>
              <w:rFonts w:asciiTheme="minorHAnsi" w:hAnsiTheme="minorHAnsi" w:cstheme="minorHAnsi"/>
              <w:b/>
              <w:noProof/>
              <w:sz w:val="20"/>
              <w:szCs w:val="20"/>
            </w:rPr>
            <w:t>2</w:t>
          </w:r>
          <w:r w:rsidRPr="002F0BBA">
            <w:rPr>
              <w:rFonts w:asciiTheme="minorHAnsi" w:hAnsiTheme="minorHAnsi" w:cstheme="minorHAnsi"/>
              <w:b/>
              <w:sz w:val="20"/>
              <w:szCs w:val="20"/>
            </w:rPr>
            <w:fldChar w:fldCharType="end"/>
          </w:r>
          <w:r w:rsidRPr="002F0BBA">
            <w:rPr>
              <w:rFonts w:asciiTheme="minorHAnsi" w:hAnsiTheme="minorHAnsi" w:cstheme="minorHAnsi"/>
              <w:b/>
              <w:sz w:val="20"/>
              <w:szCs w:val="20"/>
            </w:rPr>
            <w:t xml:space="preserve"> of </w:t>
          </w:r>
          <w:r w:rsidRPr="002F0BBA">
            <w:rPr>
              <w:rFonts w:asciiTheme="minorHAnsi" w:hAnsiTheme="minorHAnsi" w:cstheme="minorHAnsi"/>
              <w:b/>
              <w:sz w:val="20"/>
              <w:szCs w:val="20"/>
            </w:rPr>
            <w:fldChar w:fldCharType="begin"/>
          </w:r>
          <w:r w:rsidRPr="002F0BBA">
            <w:rPr>
              <w:rFonts w:asciiTheme="minorHAnsi" w:hAnsiTheme="minorHAnsi" w:cstheme="minorHAnsi"/>
              <w:b/>
              <w:sz w:val="20"/>
              <w:szCs w:val="20"/>
            </w:rPr>
            <w:instrText xml:space="preserve"> NUMPAGES  \# "0" \* Arabic </w:instrText>
          </w:r>
          <w:r w:rsidRPr="002F0BBA">
            <w:rPr>
              <w:rFonts w:asciiTheme="minorHAnsi" w:hAnsiTheme="minorHAnsi" w:cstheme="minorHAnsi"/>
              <w:b/>
              <w:sz w:val="20"/>
              <w:szCs w:val="20"/>
            </w:rPr>
            <w:fldChar w:fldCharType="separate"/>
          </w:r>
          <w:r>
            <w:rPr>
              <w:rFonts w:asciiTheme="minorHAnsi" w:hAnsiTheme="minorHAnsi" w:cstheme="minorHAnsi"/>
              <w:b/>
              <w:noProof/>
              <w:sz w:val="20"/>
              <w:szCs w:val="20"/>
            </w:rPr>
            <w:t>2</w:t>
          </w:r>
          <w:r w:rsidRPr="002F0BBA">
            <w:rPr>
              <w:rFonts w:asciiTheme="minorHAnsi" w:hAnsiTheme="minorHAnsi" w:cstheme="minorHAnsi"/>
              <w:b/>
              <w:sz w:val="20"/>
              <w:szCs w:val="20"/>
            </w:rPr>
            <w:fldChar w:fldCharType="end"/>
          </w:r>
        </w:p>
      </w:tc>
    </w:tr>
  </w:tbl>
  <w:p w14:paraId="718EDC37" w14:textId="77777777" w:rsidR="00E84921" w:rsidRPr="00E84921" w:rsidRDefault="00E84921">
    <w:pPr>
      <w:tabs>
        <w:tab w:val="left" w:pos="330"/>
        <w:tab w:val="center" w:pos="4680"/>
        <w:tab w:val="center" w:pos="5400"/>
        <w:tab w:val="right" w:pos="9360"/>
      </w:tabs>
      <w:spacing w:after="0" w:line="240" w:lineRule="auto"/>
      <w:rPr>
        <w:rFonts w:asciiTheme="minorHAnsi" w:hAnsiTheme="minorHAnsi" w:cstheme="minorHAnsi"/>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0F8E4" w14:textId="77777777" w:rsidR="0052375A" w:rsidRDefault="00523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99DF16" w14:textId="77777777" w:rsidR="00A763CE" w:rsidRDefault="00A763CE" w:rsidP="00FC7B2A">
      <w:pPr>
        <w:spacing w:after="0" w:line="240" w:lineRule="auto"/>
      </w:pPr>
      <w:r>
        <w:separator/>
      </w:r>
    </w:p>
  </w:footnote>
  <w:footnote w:type="continuationSeparator" w:id="0">
    <w:p w14:paraId="51AEAD9A" w14:textId="77777777" w:rsidR="00A763CE" w:rsidRDefault="00A763CE" w:rsidP="00FC7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D70A5" w14:textId="0CAA8148" w:rsidR="0052375A" w:rsidRDefault="0052375A">
    <w:pPr>
      <w:pStyle w:val="Header"/>
    </w:pPr>
    <w:r>
      <w:rPr>
        <w:noProof/>
      </w:rPr>
      <w:pict w14:anchorId="058CF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80001" o:spid="_x0000_s4098" type="#_x0000_t136" style="position:absolute;margin-left:0;margin-top:0;width:657.8pt;height:164.45pt;rotation:315;z-index:-251655168;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jc w:val="center"/>
      <w:tblLayout w:type="fixed"/>
      <w:tblCellMar>
        <w:left w:w="29" w:type="dxa"/>
        <w:right w:w="29" w:type="dxa"/>
      </w:tblCellMar>
      <w:tblLook w:val="0000" w:firstRow="0" w:lastRow="0" w:firstColumn="0" w:lastColumn="0" w:noHBand="0" w:noVBand="0"/>
    </w:tblPr>
    <w:tblGrid>
      <w:gridCol w:w="1530"/>
      <w:gridCol w:w="9180"/>
    </w:tblGrid>
    <w:tr w:rsidR="00E84921" w:rsidRPr="004000A6" w14:paraId="5C66061F" w14:textId="77777777" w:rsidTr="00E84921">
      <w:trPr>
        <w:cantSplit/>
        <w:trHeight w:val="20"/>
        <w:jc w:val="center"/>
      </w:trPr>
      <w:tc>
        <w:tcPr>
          <w:tcW w:w="1530" w:type="dxa"/>
          <w:vMerge w:val="restart"/>
          <w:tcBorders>
            <w:right w:val="single" w:sz="4" w:space="0" w:color="auto"/>
          </w:tcBorders>
          <w:vAlign w:val="center"/>
        </w:tcPr>
        <w:p w14:paraId="75FD04CC" w14:textId="35F94657" w:rsidR="00E84921" w:rsidRPr="004000A6" w:rsidRDefault="00E84921" w:rsidP="00391791">
          <w:pPr>
            <w:tabs>
              <w:tab w:val="center" w:pos="4680"/>
              <w:tab w:val="right" w:pos="9360"/>
            </w:tabs>
            <w:spacing w:after="0" w:line="240" w:lineRule="auto"/>
            <w:rPr>
              <w:rFonts w:ascii="Verdana" w:hAnsi="Verdana"/>
              <w:i/>
              <w:noProof/>
              <w:sz w:val="12"/>
              <w:szCs w:val="12"/>
            </w:rPr>
          </w:pPr>
        </w:p>
      </w:tc>
      <w:tc>
        <w:tcPr>
          <w:tcW w:w="9180" w:type="dxa"/>
          <w:tcBorders>
            <w:top w:val="single" w:sz="4" w:space="0" w:color="auto"/>
            <w:left w:val="single" w:sz="4" w:space="0" w:color="auto"/>
            <w:bottom w:val="single" w:sz="4" w:space="0" w:color="auto"/>
            <w:right w:val="single" w:sz="4" w:space="0" w:color="auto"/>
          </w:tcBorders>
          <w:vAlign w:val="center"/>
        </w:tcPr>
        <w:p w14:paraId="06AE00EC" w14:textId="370C53FE" w:rsidR="00E84921" w:rsidRPr="004000A6" w:rsidRDefault="00E84921">
          <w:pPr>
            <w:tabs>
              <w:tab w:val="center" w:pos="4680"/>
              <w:tab w:val="right" w:pos="9360"/>
            </w:tabs>
            <w:spacing w:after="0" w:line="240" w:lineRule="auto"/>
            <w:rPr>
              <w:rFonts w:ascii="Calibri" w:hAnsi="Calibri" w:cs="Calibri"/>
              <w:b/>
              <w:i/>
              <w:noProof/>
              <w:sz w:val="20"/>
              <w:szCs w:val="20"/>
            </w:rPr>
          </w:pPr>
        </w:p>
      </w:tc>
    </w:tr>
    <w:tr w:rsidR="00E84921" w:rsidRPr="004000A6" w14:paraId="1D58932D" w14:textId="77777777" w:rsidTr="00E84921">
      <w:trPr>
        <w:cantSplit/>
        <w:trHeight w:val="365"/>
        <w:jc w:val="center"/>
      </w:trPr>
      <w:tc>
        <w:tcPr>
          <w:tcW w:w="1530" w:type="dxa"/>
          <w:vMerge/>
          <w:tcBorders>
            <w:right w:val="single" w:sz="4" w:space="0" w:color="auto"/>
          </w:tcBorders>
        </w:tcPr>
        <w:p w14:paraId="5105A96E" w14:textId="77777777" w:rsidR="00E84921" w:rsidRPr="004000A6" w:rsidRDefault="00E84921">
          <w:pPr>
            <w:tabs>
              <w:tab w:val="center" w:pos="0"/>
              <w:tab w:val="right" w:pos="9792"/>
            </w:tabs>
            <w:spacing w:after="0" w:line="240" w:lineRule="auto"/>
            <w:rPr>
              <w:rFonts w:ascii="Verdana" w:hAnsi="Verdana"/>
              <w:b/>
              <w:noProof/>
              <w:szCs w:val="16"/>
            </w:rPr>
          </w:pPr>
        </w:p>
      </w:tc>
      <w:tc>
        <w:tcPr>
          <w:tcW w:w="9180" w:type="dxa"/>
          <w:tcBorders>
            <w:top w:val="single" w:sz="4" w:space="0" w:color="auto"/>
            <w:left w:val="single" w:sz="4" w:space="0" w:color="auto"/>
            <w:bottom w:val="single" w:sz="4" w:space="0" w:color="auto"/>
            <w:right w:val="single" w:sz="4" w:space="0" w:color="auto"/>
          </w:tcBorders>
          <w:vAlign w:val="center"/>
        </w:tcPr>
        <w:p w14:paraId="6141B674" w14:textId="77777777" w:rsidR="00E84921" w:rsidRPr="00B447DB" w:rsidRDefault="00E84921">
          <w:pPr>
            <w:tabs>
              <w:tab w:val="center" w:pos="0"/>
              <w:tab w:val="right" w:pos="9792"/>
            </w:tabs>
            <w:spacing w:after="0" w:line="240" w:lineRule="auto"/>
            <w:rPr>
              <w:rFonts w:ascii="Calibri" w:hAnsi="Calibri" w:cs="Calibri"/>
              <w:sz w:val="20"/>
            </w:rPr>
          </w:pPr>
          <w:r w:rsidRPr="004000A6">
            <w:rPr>
              <w:rFonts w:ascii="Calibri" w:hAnsi="Calibri" w:cs="Calibri"/>
              <w:b/>
              <w:noProof/>
              <w:sz w:val="28"/>
              <w:szCs w:val="16"/>
            </w:rPr>
            <w:t xml:space="preserve"> CLIA Personnel Form – </w:t>
          </w:r>
          <w:r>
            <w:rPr>
              <w:rFonts w:ascii="Calibri" w:hAnsi="Calibri" w:cs="Calibri"/>
              <w:b/>
              <w:noProof/>
              <w:sz w:val="28"/>
              <w:szCs w:val="16"/>
            </w:rPr>
            <w:t>Technical Supervisor</w:t>
          </w:r>
        </w:p>
        <w:p w14:paraId="310163A6" w14:textId="5169931E" w:rsidR="00E84921" w:rsidRPr="004000A6" w:rsidRDefault="00E84921">
          <w:pPr>
            <w:tabs>
              <w:tab w:val="center" w:pos="0"/>
              <w:tab w:val="right" w:pos="9792"/>
            </w:tabs>
            <w:spacing w:after="0" w:line="240" w:lineRule="auto"/>
            <w:rPr>
              <w:rFonts w:ascii="Calibri" w:hAnsi="Calibri" w:cs="Calibri"/>
              <w:i/>
              <w:noProof/>
              <w:szCs w:val="16"/>
            </w:rPr>
          </w:pPr>
          <w:r w:rsidRPr="004000A6">
            <w:rPr>
              <w:rFonts w:ascii="Calibri" w:hAnsi="Calibri" w:cs="Calibri"/>
              <w:i/>
              <w:sz w:val="20"/>
            </w:rPr>
            <w:t xml:space="preserve">  </w:t>
          </w:r>
          <w:r w:rsidR="00BC305F">
            <w:rPr>
              <w:rFonts w:ascii="Calibri" w:hAnsi="Calibri" w:cs="Calibri"/>
              <w:i/>
              <w:sz w:val="20"/>
            </w:rPr>
            <w:t>F</w:t>
          </w:r>
          <w:r w:rsidRPr="004000A6">
            <w:rPr>
              <w:rFonts w:ascii="Calibri" w:hAnsi="Calibri" w:cs="Calibri"/>
              <w:i/>
              <w:sz w:val="20"/>
            </w:rPr>
            <w:t>orm</w:t>
          </w:r>
        </w:p>
      </w:tc>
    </w:tr>
  </w:tbl>
  <w:p w14:paraId="1216A76B" w14:textId="5232A09B" w:rsidR="00E84921" w:rsidRPr="00E84921" w:rsidRDefault="0052375A">
    <w:pPr>
      <w:pStyle w:val="Header"/>
      <w:rPr>
        <w:rFonts w:asciiTheme="minorHAnsi" w:hAnsiTheme="minorHAnsi" w:cstheme="minorHAnsi"/>
        <w:sz w:val="4"/>
        <w:szCs w:val="4"/>
      </w:rPr>
    </w:pPr>
    <w:r>
      <w:rPr>
        <w:noProof/>
      </w:rPr>
      <w:pict w14:anchorId="71BBF1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80002" o:spid="_x0000_s4099" type="#_x0000_t136" style="position:absolute;margin-left:0;margin-top:0;width:657.8pt;height:164.45pt;rotation:315;z-index:-251653120;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E88F1" w14:textId="3C23E3A8" w:rsidR="0052375A" w:rsidRDefault="0052375A">
    <w:pPr>
      <w:pStyle w:val="Header"/>
    </w:pPr>
    <w:r>
      <w:rPr>
        <w:noProof/>
      </w:rPr>
      <w:pict w14:anchorId="60230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80000" o:spid="_x0000_s4097" type="#_x0000_t136" style="position:absolute;margin-left:0;margin-top:0;width:657.8pt;height:164.45pt;rotation:315;z-index:-251657216;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E077B"/>
    <w:multiLevelType w:val="hybridMultilevel"/>
    <w:tmpl w:val="74B81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A63EA"/>
    <w:multiLevelType w:val="hybridMultilevel"/>
    <w:tmpl w:val="23FE0E88"/>
    <w:lvl w:ilvl="0" w:tplc="117C13B4">
      <w:start w:val="12"/>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00328"/>
    <w:multiLevelType w:val="hybridMultilevel"/>
    <w:tmpl w:val="9DD69214"/>
    <w:lvl w:ilvl="0" w:tplc="0409000F">
      <w:start w:val="1"/>
      <w:numFmt w:val="decimal"/>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E25BBC"/>
    <w:multiLevelType w:val="hybridMultilevel"/>
    <w:tmpl w:val="E4CCEB7C"/>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72297C"/>
    <w:multiLevelType w:val="hybridMultilevel"/>
    <w:tmpl w:val="395AAE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8903C1"/>
    <w:multiLevelType w:val="hybridMultilevel"/>
    <w:tmpl w:val="5C9C53CE"/>
    <w:lvl w:ilvl="0" w:tplc="04090001">
      <w:start w:val="1"/>
      <w:numFmt w:val="bullet"/>
      <w:lvlText w:val=""/>
      <w:lvlJc w:val="left"/>
      <w:pPr>
        <w:ind w:left="720" w:hanging="360"/>
      </w:pPr>
      <w:rPr>
        <w:rFonts w:ascii="Symbol" w:hAnsi="Symbol" w:hint="default"/>
      </w:rPr>
    </w:lvl>
    <w:lvl w:ilvl="1" w:tplc="799E48EE">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E222E"/>
    <w:multiLevelType w:val="hybridMultilevel"/>
    <w:tmpl w:val="910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D22CF0"/>
    <w:multiLevelType w:val="hybridMultilevel"/>
    <w:tmpl w:val="684EF8D0"/>
    <w:lvl w:ilvl="0" w:tplc="9DEC046E">
      <w:start w:val="5"/>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447D42E4"/>
    <w:multiLevelType w:val="hybridMultilevel"/>
    <w:tmpl w:val="AC1AF8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957F19"/>
    <w:multiLevelType w:val="hybridMultilevel"/>
    <w:tmpl w:val="4A12E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C49B3"/>
    <w:multiLevelType w:val="hybridMultilevel"/>
    <w:tmpl w:val="1272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2245F9"/>
    <w:multiLevelType w:val="hybridMultilevel"/>
    <w:tmpl w:val="42064B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68F3F8E"/>
    <w:multiLevelType w:val="hybridMultilevel"/>
    <w:tmpl w:val="D5768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24E14"/>
    <w:multiLevelType w:val="hybridMultilevel"/>
    <w:tmpl w:val="3BC8F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1A81506"/>
    <w:multiLevelType w:val="hybridMultilevel"/>
    <w:tmpl w:val="A02096E4"/>
    <w:lvl w:ilvl="0" w:tplc="04090001">
      <w:start w:val="1"/>
      <w:numFmt w:val="bullet"/>
      <w:lvlText w:val=""/>
      <w:lvlJc w:val="left"/>
      <w:pPr>
        <w:ind w:left="720" w:hanging="360"/>
      </w:pPr>
      <w:rPr>
        <w:rFonts w:ascii="Symbol" w:hAnsi="Symbol" w:hint="default"/>
      </w:rPr>
    </w:lvl>
    <w:lvl w:ilvl="1" w:tplc="6B089C18">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5E4F6F"/>
    <w:multiLevelType w:val="hybridMultilevel"/>
    <w:tmpl w:val="30F233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E43C1B"/>
    <w:multiLevelType w:val="hybridMultilevel"/>
    <w:tmpl w:val="10BC760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2"/>
  </w:num>
  <w:num w:numId="4">
    <w:abstractNumId w:val="13"/>
  </w:num>
  <w:num w:numId="5">
    <w:abstractNumId w:val="4"/>
  </w:num>
  <w:num w:numId="6">
    <w:abstractNumId w:val="2"/>
  </w:num>
  <w:num w:numId="7">
    <w:abstractNumId w:val="16"/>
  </w:num>
  <w:num w:numId="8">
    <w:abstractNumId w:val="11"/>
  </w:num>
  <w:num w:numId="9">
    <w:abstractNumId w:val="3"/>
  </w:num>
  <w:num w:numId="10">
    <w:abstractNumId w:val="15"/>
  </w:num>
  <w:num w:numId="11">
    <w:abstractNumId w:val="0"/>
  </w:num>
  <w:num w:numId="12">
    <w:abstractNumId w:val="8"/>
  </w:num>
  <w:num w:numId="13">
    <w:abstractNumId w:val="6"/>
  </w:num>
  <w:num w:numId="14">
    <w:abstractNumId w:val="10"/>
  </w:num>
  <w:num w:numId="15">
    <w:abstractNumId w:val="9"/>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2A"/>
    <w:rsid w:val="0001353E"/>
    <w:rsid w:val="00027BD2"/>
    <w:rsid w:val="000344A2"/>
    <w:rsid w:val="00042E55"/>
    <w:rsid w:val="00051B1B"/>
    <w:rsid w:val="000554F0"/>
    <w:rsid w:val="000877EA"/>
    <w:rsid w:val="000B14A3"/>
    <w:rsid w:val="000C05A7"/>
    <w:rsid w:val="000D13C4"/>
    <w:rsid w:val="000D2E79"/>
    <w:rsid w:val="000D54EA"/>
    <w:rsid w:val="00106777"/>
    <w:rsid w:val="00111865"/>
    <w:rsid w:val="001267B7"/>
    <w:rsid w:val="00135CAF"/>
    <w:rsid w:val="00154F03"/>
    <w:rsid w:val="0016764A"/>
    <w:rsid w:val="0019276E"/>
    <w:rsid w:val="001A1225"/>
    <w:rsid w:val="001A2D8F"/>
    <w:rsid w:val="001A76FA"/>
    <w:rsid w:val="001B08C8"/>
    <w:rsid w:val="001B3056"/>
    <w:rsid w:val="001B4CA0"/>
    <w:rsid w:val="001D1DF4"/>
    <w:rsid w:val="0021467A"/>
    <w:rsid w:val="00214B46"/>
    <w:rsid w:val="00220B9C"/>
    <w:rsid w:val="002331D0"/>
    <w:rsid w:val="00233F4D"/>
    <w:rsid w:val="00245E01"/>
    <w:rsid w:val="00257E2A"/>
    <w:rsid w:val="00261423"/>
    <w:rsid w:val="00261D01"/>
    <w:rsid w:val="00264B65"/>
    <w:rsid w:val="002707BA"/>
    <w:rsid w:val="00273EF4"/>
    <w:rsid w:val="00283372"/>
    <w:rsid w:val="00284AE8"/>
    <w:rsid w:val="00291225"/>
    <w:rsid w:val="002A18B4"/>
    <w:rsid w:val="002B4E85"/>
    <w:rsid w:val="002C2C4C"/>
    <w:rsid w:val="002C755A"/>
    <w:rsid w:val="002D07CE"/>
    <w:rsid w:val="002E0A55"/>
    <w:rsid w:val="002E4B2A"/>
    <w:rsid w:val="002F0BBA"/>
    <w:rsid w:val="002F3927"/>
    <w:rsid w:val="00307F5B"/>
    <w:rsid w:val="00314D89"/>
    <w:rsid w:val="0031529E"/>
    <w:rsid w:val="00321ADA"/>
    <w:rsid w:val="00350C54"/>
    <w:rsid w:val="00391791"/>
    <w:rsid w:val="003921D8"/>
    <w:rsid w:val="003B5F6E"/>
    <w:rsid w:val="003B65F1"/>
    <w:rsid w:val="003C194E"/>
    <w:rsid w:val="003D1E9E"/>
    <w:rsid w:val="003D6281"/>
    <w:rsid w:val="003D6E8D"/>
    <w:rsid w:val="003E3CC6"/>
    <w:rsid w:val="003F07F3"/>
    <w:rsid w:val="004055B3"/>
    <w:rsid w:val="00410406"/>
    <w:rsid w:val="004131A9"/>
    <w:rsid w:val="004442BA"/>
    <w:rsid w:val="0046416E"/>
    <w:rsid w:val="00464949"/>
    <w:rsid w:val="00471715"/>
    <w:rsid w:val="00481768"/>
    <w:rsid w:val="00497D7F"/>
    <w:rsid w:val="004B4C1E"/>
    <w:rsid w:val="004B78F3"/>
    <w:rsid w:val="004C14F9"/>
    <w:rsid w:val="004C6325"/>
    <w:rsid w:val="004D35F8"/>
    <w:rsid w:val="004D5951"/>
    <w:rsid w:val="00502A4C"/>
    <w:rsid w:val="0050373B"/>
    <w:rsid w:val="00505F53"/>
    <w:rsid w:val="00510BDC"/>
    <w:rsid w:val="0052375A"/>
    <w:rsid w:val="00541E57"/>
    <w:rsid w:val="005443AD"/>
    <w:rsid w:val="00577A36"/>
    <w:rsid w:val="005A43FC"/>
    <w:rsid w:val="005A6271"/>
    <w:rsid w:val="005C2863"/>
    <w:rsid w:val="005C376F"/>
    <w:rsid w:val="005D39C3"/>
    <w:rsid w:val="005D5664"/>
    <w:rsid w:val="005D5ED5"/>
    <w:rsid w:val="005E27ED"/>
    <w:rsid w:val="005E7C7F"/>
    <w:rsid w:val="005F113A"/>
    <w:rsid w:val="005F3588"/>
    <w:rsid w:val="00606E43"/>
    <w:rsid w:val="00610474"/>
    <w:rsid w:val="00613997"/>
    <w:rsid w:val="0062049B"/>
    <w:rsid w:val="00622EDD"/>
    <w:rsid w:val="00623DF0"/>
    <w:rsid w:val="00627754"/>
    <w:rsid w:val="00635DBC"/>
    <w:rsid w:val="00642292"/>
    <w:rsid w:val="006464AD"/>
    <w:rsid w:val="00647EA9"/>
    <w:rsid w:val="00682ADA"/>
    <w:rsid w:val="00684D8B"/>
    <w:rsid w:val="0069162E"/>
    <w:rsid w:val="006972CD"/>
    <w:rsid w:val="006A547C"/>
    <w:rsid w:val="006A78CE"/>
    <w:rsid w:val="006D4B9C"/>
    <w:rsid w:val="006E6CE7"/>
    <w:rsid w:val="006F0043"/>
    <w:rsid w:val="0070387D"/>
    <w:rsid w:val="00703F9C"/>
    <w:rsid w:val="00715220"/>
    <w:rsid w:val="0073580F"/>
    <w:rsid w:val="00744BB1"/>
    <w:rsid w:val="00752A70"/>
    <w:rsid w:val="007611DF"/>
    <w:rsid w:val="00761CA8"/>
    <w:rsid w:val="00763C1D"/>
    <w:rsid w:val="00774BB5"/>
    <w:rsid w:val="00797C7B"/>
    <w:rsid w:val="00797F59"/>
    <w:rsid w:val="007A38BA"/>
    <w:rsid w:val="007A7A2F"/>
    <w:rsid w:val="007B1780"/>
    <w:rsid w:val="007B3B36"/>
    <w:rsid w:val="007B7570"/>
    <w:rsid w:val="007C23B4"/>
    <w:rsid w:val="007C70FA"/>
    <w:rsid w:val="007D07F6"/>
    <w:rsid w:val="007D48F1"/>
    <w:rsid w:val="007D7037"/>
    <w:rsid w:val="007D76FC"/>
    <w:rsid w:val="007E1E5B"/>
    <w:rsid w:val="007E5646"/>
    <w:rsid w:val="007F10E1"/>
    <w:rsid w:val="00810302"/>
    <w:rsid w:val="00815F2C"/>
    <w:rsid w:val="008237DF"/>
    <w:rsid w:val="008252D1"/>
    <w:rsid w:val="0085004F"/>
    <w:rsid w:val="008531A1"/>
    <w:rsid w:val="00870BF6"/>
    <w:rsid w:val="00886545"/>
    <w:rsid w:val="008A2CF8"/>
    <w:rsid w:val="008B57B0"/>
    <w:rsid w:val="008C1D3D"/>
    <w:rsid w:val="008C554E"/>
    <w:rsid w:val="009025DF"/>
    <w:rsid w:val="009066D1"/>
    <w:rsid w:val="009110E6"/>
    <w:rsid w:val="00914BC7"/>
    <w:rsid w:val="009215E4"/>
    <w:rsid w:val="00923BED"/>
    <w:rsid w:val="009273E1"/>
    <w:rsid w:val="00941B3B"/>
    <w:rsid w:val="0094455F"/>
    <w:rsid w:val="0095384F"/>
    <w:rsid w:val="00970A62"/>
    <w:rsid w:val="00974ED7"/>
    <w:rsid w:val="009854FD"/>
    <w:rsid w:val="0099275F"/>
    <w:rsid w:val="00997084"/>
    <w:rsid w:val="009B1E83"/>
    <w:rsid w:val="009C6BAC"/>
    <w:rsid w:val="009D4101"/>
    <w:rsid w:val="009D58A7"/>
    <w:rsid w:val="009E0463"/>
    <w:rsid w:val="009F2954"/>
    <w:rsid w:val="009F6B57"/>
    <w:rsid w:val="00A06E22"/>
    <w:rsid w:val="00A119BE"/>
    <w:rsid w:val="00A34855"/>
    <w:rsid w:val="00A373DC"/>
    <w:rsid w:val="00A459DF"/>
    <w:rsid w:val="00A54CAC"/>
    <w:rsid w:val="00A70831"/>
    <w:rsid w:val="00A763CE"/>
    <w:rsid w:val="00A77F73"/>
    <w:rsid w:val="00A937F4"/>
    <w:rsid w:val="00AB033B"/>
    <w:rsid w:val="00AC1D56"/>
    <w:rsid w:val="00AE2DA2"/>
    <w:rsid w:val="00AF24CF"/>
    <w:rsid w:val="00AF76F4"/>
    <w:rsid w:val="00B23C35"/>
    <w:rsid w:val="00B23D68"/>
    <w:rsid w:val="00B30600"/>
    <w:rsid w:val="00B34A85"/>
    <w:rsid w:val="00B35D73"/>
    <w:rsid w:val="00B44EB2"/>
    <w:rsid w:val="00B80E68"/>
    <w:rsid w:val="00B8139D"/>
    <w:rsid w:val="00B81C29"/>
    <w:rsid w:val="00B83677"/>
    <w:rsid w:val="00B85E14"/>
    <w:rsid w:val="00B90E7D"/>
    <w:rsid w:val="00B91480"/>
    <w:rsid w:val="00BA5102"/>
    <w:rsid w:val="00BB04B3"/>
    <w:rsid w:val="00BB203F"/>
    <w:rsid w:val="00BB795B"/>
    <w:rsid w:val="00BC305F"/>
    <w:rsid w:val="00BC5100"/>
    <w:rsid w:val="00BF0287"/>
    <w:rsid w:val="00BF02F9"/>
    <w:rsid w:val="00BF5CC4"/>
    <w:rsid w:val="00C13551"/>
    <w:rsid w:val="00C14DD1"/>
    <w:rsid w:val="00C17239"/>
    <w:rsid w:val="00C2398D"/>
    <w:rsid w:val="00C2690C"/>
    <w:rsid w:val="00C303F6"/>
    <w:rsid w:val="00C33EB5"/>
    <w:rsid w:val="00C42434"/>
    <w:rsid w:val="00C4306E"/>
    <w:rsid w:val="00CA6392"/>
    <w:rsid w:val="00CD17CE"/>
    <w:rsid w:val="00CE1DBE"/>
    <w:rsid w:val="00CE2C71"/>
    <w:rsid w:val="00CE39D2"/>
    <w:rsid w:val="00D06B07"/>
    <w:rsid w:val="00D06D30"/>
    <w:rsid w:val="00D10232"/>
    <w:rsid w:val="00D1668D"/>
    <w:rsid w:val="00D21184"/>
    <w:rsid w:val="00D273D5"/>
    <w:rsid w:val="00D435D4"/>
    <w:rsid w:val="00D515E3"/>
    <w:rsid w:val="00D52BF3"/>
    <w:rsid w:val="00D561D0"/>
    <w:rsid w:val="00D618A0"/>
    <w:rsid w:val="00D71F11"/>
    <w:rsid w:val="00D74A6E"/>
    <w:rsid w:val="00D878A6"/>
    <w:rsid w:val="00DA0649"/>
    <w:rsid w:val="00DB5138"/>
    <w:rsid w:val="00DC1D3E"/>
    <w:rsid w:val="00DD2BA9"/>
    <w:rsid w:val="00DE0EBC"/>
    <w:rsid w:val="00DF2AED"/>
    <w:rsid w:val="00E10A71"/>
    <w:rsid w:val="00E1661D"/>
    <w:rsid w:val="00E17524"/>
    <w:rsid w:val="00E2243A"/>
    <w:rsid w:val="00E27300"/>
    <w:rsid w:val="00E3078F"/>
    <w:rsid w:val="00E3476A"/>
    <w:rsid w:val="00E41B91"/>
    <w:rsid w:val="00E43160"/>
    <w:rsid w:val="00E5204E"/>
    <w:rsid w:val="00E72521"/>
    <w:rsid w:val="00E73859"/>
    <w:rsid w:val="00E759BD"/>
    <w:rsid w:val="00E80A8E"/>
    <w:rsid w:val="00E81FE0"/>
    <w:rsid w:val="00E84921"/>
    <w:rsid w:val="00E84E1F"/>
    <w:rsid w:val="00E872A0"/>
    <w:rsid w:val="00EA199A"/>
    <w:rsid w:val="00EB1EAB"/>
    <w:rsid w:val="00EB528B"/>
    <w:rsid w:val="00EB584A"/>
    <w:rsid w:val="00EC0A92"/>
    <w:rsid w:val="00EC5836"/>
    <w:rsid w:val="00ED06B9"/>
    <w:rsid w:val="00ED6BE8"/>
    <w:rsid w:val="00ED7DC1"/>
    <w:rsid w:val="00F16589"/>
    <w:rsid w:val="00F17CED"/>
    <w:rsid w:val="00F44E99"/>
    <w:rsid w:val="00F714AF"/>
    <w:rsid w:val="00F74110"/>
    <w:rsid w:val="00F928CA"/>
    <w:rsid w:val="00F94831"/>
    <w:rsid w:val="00FA5D37"/>
    <w:rsid w:val="00FA6D87"/>
    <w:rsid w:val="00FC7B2A"/>
    <w:rsid w:val="00FD0B63"/>
    <w:rsid w:val="00FD359A"/>
    <w:rsid w:val="00FD6DD6"/>
    <w:rsid w:val="00FE1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6CA9D9EA"/>
  <w15:chartTrackingRefBased/>
  <w15:docId w15:val="{48C27FE9-E287-4E5C-8AA5-B4377CFA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B2A"/>
    <w:pPr>
      <w:spacing w:after="200" w:line="276"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B2A"/>
    <w:pPr>
      <w:tabs>
        <w:tab w:val="center" w:pos="4680"/>
        <w:tab w:val="right" w:pos="9360"/>
      </w:tabs>
      <w:spacing w:after="0" w:line="240" w:lineRule="auto"/>
    </w:pPr>
  </w:style>
  <w:style w:type="character" w:customStyle="1" w:styleId="HeaderChar">
    <w:name w:val="Header Char"/>
    <w:link w:val="Header"/>
    <w:uiPriority w:val="99"/>
    <w:rsid w:val="00FC7B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7B2A"/>
    <w:pPr>
      <w:tabs>
        <w:tab w:val="center" w:pos="4680"/>
        <w:tab w:val="right" w:pos="9360"/>
      </w:tabs>
      <w:spacing w:after="0" w:line="240" w:lineRule="auto"/>
    </w:pPr>
  </w:style>
  <w:style w:type="character" w:customStyle="1" w:styleId="FooterChar">
    <w:name w:val="Footer Char"/>
    <w:link w:val="Footer"/>
    <w:uiPriority w:val="99"/>
    <w:rsid w:val="00FC7B2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7B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C7B2A"/>
    <w:rPr>
      <w:rFonts w:ascii="Tahoma" w:eastAsia="Times New Roman" w:hAnsi="Tahoma" w:cs="Tahoma"/>
      <w:sz w:val="16"/>
      <w:szCs w:val="16"/>
    </w:rPr>
  </w:style>
  <w:style w:type="paragraph" w:styleId="ListParagraph">
    <w:name w:val="List Paragraph"/>
    <w:basedOn w:val="Normal"/>
    <w:uiPriority w:val="34"/>
    <w:qFormat/>
    <w:rsid w:val="000877EA"/>
    <w:pPr>
      <w:ind w:left="720"/>
      <w:contextualSpacing/>
    </w:pPr>
  </w:style>
  <w:style w:type="character" w:styleId="Hyperlink">
    <w:name w:val="Hyperlink"/>
    <w:uiPriority w:val="99"/>
    <w:unhideWhenUsed/>
    <w:rsid w:val="00E1661D"/>
    <w:rPr>
      <w:color w:val="0000FF"/>
      <w:u w:val="single"/>
    </w:rPr>
  </w:style>
  <w:style w:type="character" w:styleId="CommentReference">
    <w:name w:val="annotation reference"/>
    <w:uiPriority w:val="99"/>
    <w:semiHidden/>
    <w:unhideWhenUsed/>
    <w:rsid w:val="00E17524"/>
    <w:rPr>
      <w:sz w:val="16"/>
      <w:szCs w:val="16"/>
    </w:rPr>
  </w:style>
  <w:style w:type="paragraph" w:styleId="CommentText">
    <w:name w:val="annotation text"/>
    <w:basedOn w:val="Normal"/>
    <w:link w:val="CommentTextChar"/>
    <w:uiPriority w:val="99"/>
    <w:semiHidden/>
    <w:unhideWhenUsed/>
    <w:rsid w:val="00E17524"/>
    <w:pPr>
      <w:spacing w:line="240" w:lineRule="auto"/>
    </w:pPr>
    <w:rPr>
      <w:sz w:val="20"/>
      <w:szCs w:val="20"/>
    </w:rPr>
  </w:style>
  <w:style w:type="character" w:customStyle="1" w:styleId="CommentTextChar">
    <w:name w:val="Comment Text Char"/>
    <w:link w:val="CommentText"/>
    <w:uiPriority w:val="99"/>
    <w:semiHidden/>
    <w:rsid w:val="00E175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7524"/>
    <w:rPr>
      <w:b/>
      <w:bCs/>
    </w:rPr>
  </w:style>
  <w:style w:type="character" w:customStyle="1" w:styleId="CommentSubjectChar">
    <w:name w:val="Comment Subject Char"/>
    <w:link w:val="CommentSubject"/>
    <w:uiPriority w:val="99"/>
    <w:semiHidden/>
    <w:rsid w:val="00E17524"/>
    <w:rPr>
      <w:rFonts w:ascii="Times New Roman" w:eastAsia="Times New Roman" w:hAnsi="Times New Roman" w:cs="Times New Roman"/>
      <w:b/>
      <w:bCs/>
      <w:sz w:val="20"/>
      <w:szCs w:val="20"/>
    </w:rPr>
  </w:style>
  <w:style w:type="table" w:styleId="TableGrid">
    <w:name w:val="Table Grid"/>
    <w:basedOn w:val="TableNormal"/>
    <w:uiPriority w:val="59"/>
    <w:rsid w:val="00D52BF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929404">
      <w:bodyDiv w:val="1"/>
      <w:marLeft w:val="0"/>
      <w:marRight w:val="0"/>
      <w:marTop w:val="0"/>
      <w:marBottom w:val="0"/>
      <w:divBdr>
        <w:top w:val="none" w:sz="0" w:space="0" w:color="auto"/>
        <w:left w:val="none" w:sz="0" w:space="0" w:color="auto"/>
        <w:bottom w:val="none" w:sz="0" w:space="0" w:color="auto"/>
        <w:right w:val="none" w:sz="0" w:space="0" w:color="auto"/>
      </w:divBdr>
    </w:div>
    <w:div w:id="1118337439">
      <w:bodyDiv w:val="1"/>
      <w:marLeft w:val="0"/>
      <w:marRight w:val="0"/>
      <w:marTop w:val="0"/>
      <w:marBottom w:val="0"/>
      <w:divBdr>
        <w:top w:val="none" w:sz="0" w:space="0" w:color="auto"/>
        <w:left w:val="none" w:sz="0" w:space="0" w:color="auto"/>
        <w:bottom w:val="none" w:sz="0" w:space="0" w:color="auto"/>
        <w:right w:val="none" w:sz="0" w:space="0" w:color="auto"/>
      </w:divBdr>
    </w:div>
    <w:div w:id="1557817683">
      <w:bodyDiv w:val="1"/>
      <w:marLeft w:val="0"/>
      <w:marRight w:val="0"/>
      <w:marTop w:val="0"/>
      <w:marBottom w:val="0"/>
      <w:divBdr>
        <w:top w:val="none" w:sz="0" w:space="0" w:color="auto"/>
        <w:left w:val="none" w:sz="0" w:space="0" w:color="auto"/>
        <w:bottom w:val="none" w:sz="0" w:space="0" w:color="auto"/>
        <w:right w:val="none" w:sz="0" w:space="0" w:color="auto"/>
      </w:divBdr>
    </w:div>
    <w:div w:id="205812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75E40D887E5C45965DA0894483B6CA" ma:contentTypeVersion="1" ma:contentTypeDescription="Create a new document." ma:contentTypeScope="" ma:versionID="e527a35f579c5451413463004cc010cc">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0810F-C427-4D90-95C5-FDFC04DC961E}">
  <ds:schemaRefs>
    <ds:schemaRef ds:uri="http://schemas.microsoft.com/office/2006/metadata/longProperties"/>
  </ds:schemaRefs>
</ds:datastoreItem>
</file>

<file path=customXml/itemProps2.xml><?xml version="1.0" encoding="utf-8"?>
<ds:datastoreItem xmlns:ds="http://schemas.openxmlformats.org/officeDocument/2006/customXml" ds:itemID="{1EE8ABC7-10FC-453E-BD03-E49BC5D74352}">
  <ds:schemaRefs>
    <ds:schemaRef ds:uri="http://schemas.microsoft.com/sharepoint/v3/contenttype/forms"/>
  </ds:schemaRefs>
</ds:datastoreItem>
</file>

<file path=customXml/itemProps3.xml><?xml version="1.0" encoding="utf-8"?>
<ds:datastoreItem xmlns:ds="http://schemas.openxmlformats.org/officeDocument/2006/customXml" ds:itemID="{23EFDBFA-4F01-461F-9560-3389381A9B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810CED-BF6D-48F1-978C-44F39DCD7700}"/>
</file>

<file path=customXml/itemProps5.xml><?xml version="1.0" encoding="utf-8"?>
<ds:datastoreItem xmlns:ds="http://schemas.openxmlformats.org/officeDocument/2006/customXml" ds:itemID="{D60791A9-74A2-4FB8-B443-8EAB17FE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CLIA Personnel Form_Technical Supervisor.docx</vt:lpstr>
    </vt:vector>
  </TitlesOfParts>
  <Company>CDC</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CLIA Personnel Form_Technical Supervisor.docx</dc:title>
  <dc:subject>3</dc:subject>
  <dc:creator>bzt8</dc:creator>
  <cp:keywords/>
  <cp:lastModifiedBy>Korth, Meredith (CDC/DDID/OD) (CTR)</cp:lastModifiedBy>
  <cp:revision>2</cp:revision>
  <cp:lastPrinted>2019-07-11T03:39:00Z</cp:lastPrinted>
  <dcterms:created xsi:type="dcterms:W3CDTF">2021-05-13T17:37:00Z</dcterms:created>
  <dcterms:modified xsi:type="dcterms:W3CDTF">2021-05-13T17:37:00Z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ategory">
    <vt:lpwstr>Form</vt:lpwstr>
  </property>
  <property fmtid="{D5CDD505-2E9C-101B-9397-08002B2CF9AE}" pid="3" name="Send Email">
    <vt:lpwstr>Yes</vt:lpwstr>
  </property>
  <property fmtid="{D5CDD505-2E9C-101B-9397-08002B2CF9AE}" pid="4" name="Owner">
    <vt:lpwstr>AT</vt:lpwstr>
  </property>
  <property fmtid="{D5CDD505-2E9C-101B-9397-08002B2CF9AE}" pid="5" name="Version0">
    <vt:lpwstr>01</vt:lpwstr>
  </property>
  <property fmtid="{D5CDD505-2E9C-101B-9397-08002B2CF9AE}" pid="6" name="CC Approval">
    <vt:lpwstr/>
  </property>
  <property fmtid="{D5CDD505-2E9C-101B-9397-08002B2CF9AE}" pid="7" name="Message">
    <vt:lpwstr/>
  </property>
  <property fmtid="{D5CDD505-2E9C-101B-9397-08002B2CF9AE}" pid="8" name="Approval">
    <vt:lpwstr/>
  </property>
  <property fmtid="{D5CDD505-2E9C-101B-9397-08002B2CF9AE}" pid="9" name="Remarks">
    <vt:lpwstr/>
  </property>
  <property fmtid="{D5CDD505-2E9C-101B-9397-08002B2CF9AE}" pid="10" name="Order">
    <vt:lpwstr>5900.00000000000</vt:lpwstr>
  </property>
  <property fmtid="{D5CDD505-2E9C-101B-9397-08002B2CF9AE}" pid="11" name="_dlc_DocId">
    <vt:lpwstr>PFY6PPX2AYTS-613-712</vt:lpwstr>
  </property>
  <property fmtid="{D5CDD505-2E9C-101B-9397-08002B2CF9AE}" pid="12" name="_dlc_DocIdItemGuid">
    <vt:lpwstr>f06d6b3a-a8f9-45ee-8a53-cc56d0f3021c</vt:lpwstr>
  </property>
  <property fmtid="{D5CDD505-2E9C-101B-9397-08002B2CF9AE}" pid="13" name="_dlc_DocIdUrl">
    <vt:lpwstr>https://esp.cdc.gov/sites/ncezid/OD/LQMP/_layouts/15/DocIdRedir.aspx?ID=PFY6PPX2AYTS-613-712, PFY6PPX2AYTS-613-712</vt:lpwstr>
  </property>
  <property fmtid="{D5CDD505-2E9C-101B-9397-08002B2CF9AE}" pid="14" name="ContentTypeId">
    <vt:lpwstr>0x010100E175E40D887E5C45965DA0894483B6CA</vt:lpwstr>
  </property>
  <property fmtid="{D5CDD505-2E9C-101B-9397-08002B2CF9AE}" pid="15" name="WorkflowChangePath">
    <vt:lpwstr>3a4b6117-aa85-4cb4-b65f-bd8c3cb1c241,4;3a4b6117-aa85-4cb4-b65f-bd8c3cb1c241,6;3a4b6117-aa85-4cb4-b65f-bd8c3cb1c241,8;3a4b6117-aa85-4cb4-b65f-bd8c3cb1c241,10;3a4b6117-aa85-4cb4-b65f-bd8c3cb1c241,12;3a4b6117-aa85-4cb4-b65f-bd8c3cb1c241,14;3a4b6117-aa85-4cb4</vt:lpwstr>
  </property>
  <property fmtid="{D5CDD505-2E9C-101B-9397-08002B2CF9AE}" pid="16" name="MSIP_Label_7b94a7b8-f06c-4dfe-bdcc-9b548fd58c31_Enabled">
    <vt:lpwstr>true</vt:lpwstr>
  </property>
  <property fmtid="{D5CDD505-2E9C-101B-9397-08002B2CF9AE}" pid="17" name="MSIP_Label_7b94a7b8-f06c-4dfe-bdcc-9b548fd58c31_SetDate">
    <vt:lpwstr>2021-03-17T13:53:40Z</vt:lpwstr>
  </property>
  <property fmtid="{D5CDD505-2E9C-101B-9397-08002B2CF9AE}" pid="18" name="MSIP_Label_7b94a7b8-f06c-4dfe-bdcc-9b548fd58c31_Method">
    <vt:lpwstr>Privileged</vt:lpwstr>
  </property>
  <property fmtid="{D5CDD505-2E9C-101B-9397-08002B2CF9AE}" pid="19" name="MSIP_Label_7b94a7b8-f06c-4dfe-bdcc-9b548fd58c31_Name">
    <vt:lpwstr>7b94a7b8-f06c-4dfe-bdcc-9b548fd58c31</vt:lpwstr>
  </property>
  <property fmtid="{D5CDD505-2E9C-101B-9397-08002B2CF9AE}" pid="20" name="MSIP_Label_7b94a7b8-f06c-4dfe-bdcc-9b548fd58c31_SiteId">
    <vt:lpwstr>9ce70869-60db-44fd-abe8-d2767077fc8f</vt:lpwstr>
  </property>
  <property fmtid="{D5CDD505-2E9C-101B-9397-08002B2CF9AE}" pid="21" name="MSIP_Label_7b94a7b8-f06c-4dfe-bdcc-9b548fd58c31_ActionId">
    <vt:lpwstr>88e0bbb0-8fcc-45db-8d0b-0dbf5fa41b80</vt:lpwstr>
  </property>
  <property fmtid="{D5CDD505-2E9C-101B-9397-08002B2CF9AE}" pid="22" name="MSIP_Label_7b94a7b8-f06c-4dfe-bdcc-9b548fd58c31_ContentBits">
    <vt:lpwstr>0</vt:lpwstr>
  </property>
</Properties>
</file>