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B1A010" w14:textId="5F29BF81" w:rsidR="00857CE5" w:rsidRPr="00C878E4" w:rsidRDefault="00C11880" w:rsidP="00C878E4">
      <w:pPr>
        <w:spacing w:before="83" w:line="254" w:lineRule="auto"/>
        <w:ind w:left="120" w:right="2580"/>
        <w:rPr>
          <w:rFonts w:ascii="Franklin Gothic Demi"/>
          <w:b/>
          <w:sz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DB1A037" wp14:editId="48C7A95F">
            <wp:simplePos x="0" y="0"/>
            <wp:positionH relativeFrom="page">
              <wp:posOffset>6095733</wp:posOffset>
            </wp:positionH>
            <wp:positionV relativeFrom="paragraph">
              <wp:posOffset>117876</wp:posOffset>
            </wp:positionV>
            <wp:extent cx="1050894" cy="557462"/>
            <wp:effectExtent l="0" t="0" r="0" b="0"/>
            <wp:wrapNone/>
            <wp:docPr id="1" name="image1.jpeg" descr="APHL_logo_name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894" cy="557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anklin Gothic Demi"/>
          <w:b/>
          <w:color w:val="009FAE"/>
          <w:sz w:val="28"/>
        </w:rPr>
        <w:t>1</w:t>
      </w:r>
      <w:r>
        <w:rPr>
          <w:rFonts w:ascii="Franklin Gothic Demi"/>
          <w:color w:val="009FAE"/>
          <w:sz w:val="28"/>
        </w:rPr>
        <w:t>4</w:t>
      </w:r>
      <w:proofErr w:type="spellStart"/>
      <w:r>
        <w:rPr>
          <w:rFonts w:ascii="Franklin Gothic Demi"/>
          <w:color w:val="009FAE"/>
          <w:position w:val="7"/>
          <w:sz w:val="18"/>
        </w:rPr>
        <w:t>t</w:t>
      </w:r>
      <w:r>
        <w:rPr>
          <w:rFonts w:ascii="Franklin Gothic Demi"/>
          <w:b/>
          <w:color w:val="009FAE"/>
          <w:position w:val="7"/>
          <w:sz w:val="18"/>
        </w:rPr>
        <w:t>h</w:t>
      </w:r>
      <w:proofErr w:type="spellEnd"/>
      <w:r>
        <w:rPr>
          <w:rFonts w:ascii="Franklin Gothic Demi"/>
          <w:b/>
          <w:color w:val="009FAE"/>
          <w:position w:val="7"/>
          <w:sz w:val="18"/>
        </w:rPr>
        <w:t xml:space="preserve"> </w:t>
      </w:r>
      <w:r>
        <w:rPr>
          <w:rFonts w:ascii="Franklin Gothic Demi"/>
          <w:b/>
          <w:color w:val="009FAE"/>
          <w:sz w:val="28"/>
        </w:rPr>
        <w:t>National Conference on Laboratory Aspects of</w:t>
      </w:r>
      <w:r w:rsidR="00C878E4">
        <w:rPr>
          <w:rFonts w:ascii="Franklin Gothic Demi"/>
          <w:b/>
          <w:color w:val="009FAE"/>
          <w:sz w:val="28"/>
        </w:rPr>
        <w:t xml:space="preserve"> </w:t>
      </w:r>
      <w:r>
        <w:rPr>
          <w:rFonts w:ascii="Franklin Gothic Demi"/>
          <w:b/>
          <w:color w:val="009FAE"/>
          <w:sz w:val="28"/>
        </w:rPr>
        <w:t>Tuberculosis</w:t>
      </w:r>
    </w:p>
    <w:p w14:paraId="4894E9B2" w14:textId="77777777" w:rsidR="00C878E4" w:rsidRDefault="00C11880" w:rsidP="00C878E4">
      <w:pPr>
        <w:ind w:left="120" w:right="6360"/>
        <w:rPr>
          <w:rFonts w:ascii="Franklin Gothic Medium"/>
          <w:color w:val="404040"/>
          <w:sz w:val="28"/>
        </w:rPr>
      </w:pPr>
      <w:r>
        <w:rPr>
          <w:rFonts w:ascii="Franklin Gothic Medium"/>
          <w:color w:val="404040"/>
          <w:sz w:val="28"/>
        </w:rPr>
        <w:t xml:space="preserve">June </w:t>
      </w:r>
      <w:r w:rsidR="00DE7076">
        <w:rPr>
          <w:rFonts w:ascii="Franklin Gothic Medium"/>
          <w:color w:val="404040"/>
          <w:sz w:val="28"/>
        </w:rPr>
        <w:t>3</w:t>
      </w:r>
      <w:r>
        <w:rPr>
          <w:rFonts w:ascii="Franklin Gothic Medium"/>
          <w:color w:val="404040"/>
          <w:sz w:val="28"/>
        </w:rPr>
        <w:t>-</w:t>
      </w:r>
      <w:r w:rsidR="00DE7076">
        <w:rPr>
          <w:rFonts w:ascii="Franklin Gothic Medium"/>
          <w:color w:val="404040"/>
          <w:sz w:val="28"/>
        </w:rPr>
        <w:t>4</w:t>
      </w:r>
      <w:r>
        <w:rPr>
          <w:rFonts w:ascii="Franklin Gothic Medium"/>
          <w:color w:val="404040"/>
          <w:sz w:val="28"/>
        </w:rPr>
        <w:t>,</w:t>
      </w:r>
      <w:r w:rsidR="00DE7076">
        <w:rPr>
          <w:rFonts w:ascii="Franklin Gothic Medium"/>
          <w:color w:val="404040"/>
          <w:sz w:val="28"/>
        </w:rPr>
        <w:t xml:space="preserve"> </w:t>
      </w:r>
      <w:r>
        <w:rPr>
          <w:rFonts w:ascii="Franklin Gothic Medium"/>
          <w:color w:val="404040"/>
          <w:sz w:val="28"/>
        </w:rPr>
        <w:t>2024</w:t>
      </w:r>
      <w:r w:rsidR="00C878E4">
        <w:rPr>
          <w:rFonts w:ascii="Franklin Gothic Medium"/>
          <w:color w:val="404040"/>
          <w:sz w:val="28"/>
        </w:rPr>
        <w:t xml:space="preserve"> </w:t>
      </w:r>
      <w:r w:rsidR="00C878E4">
        <w:rPr>
          <w:rFonts w:ascii="Franklin Gothic Medium"/>
          <w:color w:val="404040"/>
          <w:sz w:val="28"/>
        </w:rPr>
        <w:tab/>
      </w:r>
      <w:r w:rsidR="00C878E4">
        <w:rPr>
          <w:rFonts w:ascii="Franklin Gothic Medium"/>
          <w:color w:val="404040"/>
          <w:sz w:val="28"/>
        </w:rPr>
        <w:tab/>
      </w:r>
    </w:p>
    <w:p w14:paraId="3DB1A011" w14:textId="4C5DE131" w:rsidR="00857CE5" w:rsidRDefault="00C11880" w:rsidP="00C878E4">
      <w:pPr>
        <w:ind w:left="120" w:right="6360"/>
        <w:rPr>
          <w:rFonts w:ascii="Franklin Gothic Medium"/>
          <w:sz w:val="28"/>
        </w:rPr>
      </w:pPr>
      <w:r>
        <w:rPr>
          <w:rFonts w:ascii="Franklin Gothic Medium"/>
          <w:color w:val="404040"/>
          <w:sz w:val="28"/>
        </w:rPr>
        <w:t>Atlanta, GA</w:t>
      </w:r>
    </w:p>
    <w:p w14:paraId="3DB1A012" w14:textId="089B1110" w:rsidR="00857CE5" w:rsidRDefault="00702F46">
      <w:pPr>
        <w:pStyle w:val="BodyText"/>
        <w:spacing w:before="4"/>
        <w:rPr>
          <w:rFonts w:ascii="Franklin Gothic Medium"/>
          <w:sz w:val="10"/>
        </w:rPr>
      </w:pPr>
      <w:r>
        <w:pict w14:anchorId="3DB1A039">
          <v:shape id="_x0000_s1026" style="position:absolute;margin-left:75pt;margin-top:5.4pt;width:488.35pt;height:3.55pt;z-index:-251658239;mso-wrap-distance-left:0;mso-wrap-distance-right:0;mso-position-horizontal-relative:page" coordorigin="1500,177" coordsize="10080,0" path="m1500,177r10080,e" filled="f" strokecolor="#009fae" strokeweight="2pt">
            <v:path arrowok="t"/>
            <w10:wrap type="topAndBottom" anchorx="page"/>
          </v:shape>
        </w:pict>
      </w:r>
    </w:p>
    <w:p w14:paraId="3DB1A014" w14:textId="75A436ED" w:rsidR="00857CE5" w:rsidRPr="00C878E4" w:rsidRDefault="00C11880" w:rsidP="00C76B57">
      <w:pPr>
        <w:pStyle w:val="BodyText"/>
        <w:spacing w:before="162"/>
        <w:ind w:left="115" w:right="1858"/>
        <w:jc w:val="center"/>
        <w:rPr>
          <w:b/>
          <w:bCs/>
        </w:rPr>
      </w:pPr>
      <w:r w:rsidRPr="00C878E4">
        <w:rPr>
          <w:b/>
          <w:bCs/>
        </w:rPr>
        <w:t>Request for Session Proposals</w:t>
      </w:r>
    </w:p>
    <w:p w14:paraId="3DB1A015" w14:textId="2660070F" w:rsidR="00857CE5" w:rsidRPr="00261E85" w:rsidRDefault="00C11880" w:rsidP="00D25BD1">
      <w:pPr>
        <w:pStyle w:val="BodyText"/>
        <w:spacing w:before="227"/>
        <w:ind w:left="117" w:right="1364"/>
      </w:pPr>
      <w:r w:rsidRPr="00261E85">
        <w:t xml:space="preserve">Session proposals are being accepted for the 14th National Conference for Laboratory Aspects of Tuberculosis. </w:t>
      </w:r>
    </w:p>
    <w:p w14:paraId="3DB1A016" w14:textId="77777777" w:rsidR="00857CE5" w:rsidRPr="00261E85" w:rsidRDefault="00857CE5" w:rsidP="00D25BD1">
      <w:pPr>
        <w:pStyle w:val="BodyText"/>
        <w:spacing w:before="3"/>
        <w:ind w:right="1364"/>
      </w:pPr>
    </w:p>
    <w:p w14:paraId="0D69A45B" w14:textId="69A1E9FC" w:rsidR="00CD7DE7" w:rsidRPr="00261E85" w:rsidRDefault="00CD7DE7" w:rsidP="00D25BD1">
      <w:pPr>
        <w:pStyle w:val="BodyText"/>
        <w:spacing w:before="1"/>
        <w:ind w:left="120" w:right="1364"/>
      </w:pPr>
      <w:r w:rsidRPr="00261E85">
        <w:t>Submitters are encouraged to focus on new knowledge, problems and solutions, and data. Topics of high interest include (but are not limited to):</w:t>
      </w:r>
    </w:p>
    <w:p w14:paraId="7EC32F69" w14:textId="5A198EC0" w:rsidR="0055278F" w:rsidRPr="0055278F" w:rsidRDefault="0055278F" w:rsidP="0055278F">
      <w:pPr>
        <w:numPr>
          <w:ilvl w:val="0"/>
          <w:numId w:val="1"/>
        </w:numPr>
        <w:tabs>
          <w:tab w:val="left" w:pos="840"/>
          <w:tab w:val="left" w:pos="841"/>
        </w:tabs>
        <w:ind w:left="835" w:right="1368"/>
        <w:rPr>
          <w:sz w:val="24"/>
          <w:szCs w:val="24"/>
        </w:rPr>
      </w:pPr>
      <w:r w:rsidRPr="0055278F">
        <w:rPr>
          <w:sz w:val="24"/>
          <w:szCs w:val="24"/>
        </w:rPr>
        <w:t>Evaluation or comparison of new methods, approaches, algorithms</w:t>
      </w:r>
      <w:r w:rsidRPr="00261E85">
        <w:rPr>
          <w:sz w:val="24"/>
          <w:szCs w:val="24"/>
        </w:rPr>
        <w:t>,</w:t>
      </w:r>
      <w:r w:rsidRPr="0055278F">
        <w:rPr>
          <w:sz w:val="24"/>
          <w:szCs w:val="24"/>
        </w:rPr>
        <w:t xml:space="preserve"> etc. to improve laboratory efficiency for diagnosis or surveillance</w:t>
      </w:r>
    </w:p>
    <w:p w14:paraId="20FEBD71" w14:textId="77777777" w:rsidR="0055278F" w:rsidRPr="0055278F" w:rsidRDefault="0055278F" w:rsidP="0055278F">
      <w:pPr>
        <w:numPr>
          <w:ilvl w:val="0"/>
          <w:numId w:val="1"/>
        </w:numPr>
        <w:tabs>
          <w:tab w:val="left" w:pos="840"/>
          <w:tab w:val="left" w:pos="841"/>
        </w:tabs>
        <w:ind w:left="835" w:right="1368"/>
        <w:rPr>
          <w:sz w:val="24"/>
          <w:szCs w:val="24"/>
        </w:rPr>
      </w:pPr>
      <w:r w:rsidRPr="0055278F">
        <w:rPr>
          <w:sz w:val="24"/>
          <w:szCs w:val="24"/>
        </w:rPr>
        <w:t>Biosafety considerations</w:t>
      </w:r>
    </w:p>
    <w:p w14:paraId="67B659E9" w14:textId="77777777" w:rsidR="0055278F" w:rsidRPr="0055278F" w:rsidRDefault="0055278F" w:rsidP="0055278F">
      <w:pPr>
        <w:numPr>
          <w:ilvl w:val="0"/>
          <w:numId w:val="1"/>
        </w:numPr>
        <w:tabs>
          <w:tab w:val="left" w:pos="840"/>
          <w:tab w:val="left" w:pos="841"/>
        </w:tabs>
        <w:ind w:left="835" w:right="1368"/>
        <w:rPr>
          <w:sz w:val="24"/>
          <w:szCs w:val="24"/>
        </w:rPr>
      </w:pPr>
      <w:r w:rsidRPr="0055278F">
        <w:rPr>
          <w:sz w:val="24"/>
          <w:szCs w:val="24"/>
        </w:rPr>
        <w:t>Quality assurance</w:t>
      </w:r>
    </w:p>
    <w:p w14:paraId="59A432E2" w14:textId="77777777" w:rsidR="0055278F" w:rsidRPr="0055278F" w:rsidRDefault="0055278F" w:rsidP="0055278F">
      <w:pPr>
        <w:numPr>
          <w:ilvl w:val="0"/>
          <w:numId w:val="1"/>
        </w:numPr>
        <w:tabs>
          <w:tab w:val="left" w:pos="840"/>
          <w:tab w:val="left" w:pos="841"/>
        </w:tabs>
        <w:ind w:left="835" w:right="1368"/>
        <w:rPr>
          <w:sz w:val="24"/>
          <w:szCs w:val="24"/>
        </w:rPr>
      </w:pPr>
      <w:r w:rsidRPr="0055278F">
        <w:rPr>
          <w:sz w:val="24"/>
          <w:szCs w:val="24"/>
        </w:rPr>
        <w:t>Continuity of Operations Planning (particularly as it relates to supply chain disruptions)</w:t>
      </w:r>
    </w:p>
    <w:p w14:paraId="0B40EFE1" w14:textId="77777777" w:rsidR="0055278F" w:rsidRPr="0055278F" w:rsidRDefault="0055278F" w:rsidP="0055278F">
      <w:pPr>
        <w:numPr>
          <w:ilvl w:val="0"/>
          <w:numId w:val="1"/>
        </w:numPr>
        <w:tabs>
          <w:tab w:val="left" w:pos="840"/>
          <w:tab w:val="left" w:pos="841"/>
        </w:tabs>
        <w:ind w:left="835" w:right="1368"/>
        <w:rPr>
          <w:sz w:val="24"/>
          <w:szCs w:val="24"/>
        </w:rPr>
      </w:pPr>
      <w:r w:rsidRPr="0055278F">
        <w:rPr>
          <w:sz w:val="24"/>
          <w:szCs w:val="24"/>
        </w:rPr>
        <w:t>Jurisdictional Partnerships (regional networks, laboratory-program, working with the TB Centers of Excellence, private-public laboratory partnerships)</w:t>
      </w:r>
    </w:p>
    <w:p w14:paraId="553F542B" w14:textId="77777777" w:rsidR="0055278F" w:rsidRDefault="0055278F" w:rsidP="0055278F">
      <w:pPr>
        <w:numPr>
          <w:ilvl w:val="0"/>
          <w:numId w:val="1"/>
        </w:numPr>
        <w:tabs>
          <w:tab w:val="left" w:pos="840"/>
          <w:tab w:val="left" w:pos="841"/>
        </w:tabs>
        <w:ind w:left="835" w:right="1368"/>
        <w:rPr>
          <w:sz w:val="24"/>
          <w:szCs w:val="24"/>
        </w:rPr>
      </w:pPr>
      <w:r w:rsidRPr="0055278F">
        <w:rPr>
          <w:sz w:val="24"/>
          <w:szCs w:val="24"/>
        </w:rPr>
        <w:t>Successful education/outreach</w:t>
      </w:r>
    </w:p>
    <w:p w14:paraId="29ABEDE8" w14:textId="74AF356E" w:rsidR="00E311D9" w:rsidRPr="0055278F" w:rsidRDefault="00E311D9" w:rsidP="0055278F">
      <w:pPr>
        <w:numPr>
          <w:ilvl w:val="0"/>
          <w:numId w:val="1"/>
        </w:numPr>
        <w:tabs>
          <w:tab w:val="left" w:pos="840"/>
          <w:tab w:val="left" w:pos="841"/>
        </w:tabs>
        <w:ind w:left="835" w:right="1368"/>
        <w:rPr>
          <w:sz w:val="24"/>
          <w:szCs w:val="24"/>
        </w:rPr>
      </w:pPr>
      <w:r>
        <w:rPr>
          <w:sz w:val="24"/>
          <w:szCs w:val="24"/>
        </w:rPr>
        <w:t>Workforce Development/Retention</w:t>
      </w:r>
    </w:p>
    <w:p w14:paraId="5E9C9E91" w14:textId="77777777" w:rsidR="008C142E" w:rsidRPr="00261E85" w:rsidRDefault="008C142E" w:rsidP="00D25BD1">
      <w:pPr>
        <w:tabs>
          <w:tab w:val="left" w:pos="840"/>
          <w:tab w:val="left" w:pos="841"/>
        </w:tabs>
        <w:spacing w:before="77"/>
        <w:ind w:right="1364"/>
        <w:rPr>
          <w:sz w:val="24"/>
          <w:szCs w:val="24"/>
        </w:rPr>
      </w:pPr>
    </w:p>
    <w:p w14:paraId="28173FC4" w14:textId="48702C16" w:rsidR="00D25BD1" w:rsidRDefault="008C142E" w:rsidP="00D25BD1">
      <w:pPr>
        <w:pStyle w:val="BodyText"/>
        <w:ind w:left="136" w:right="1364"/>
      </w:pPr>
      <w:r w:rsidRPr="00261E85">
        <w:t xml:space="preserve">More details about the </w:t>
      </w:r>
      <w:r w:rsidR="00E92278" w:rsidRPr="00261E85">
        <w:t xml:space="preserve">submission process are available in the </w:t>
      </w:r>
      <w:hyperlink r:id="rId11" w:history="1">
        <w:r w:rsidR="00E92278" w:rsidRPr="00812DEB">
          <w:rPr>
            <w:rStyle w:val="Hyperlink"/>
          </w:rPr>
          <w:t>Call for Abstracts document</w:t>
        </w:r>
      </w:hyperlink>
      <w:r w:rsidR="00E92278" w:rsidRPr="00261E85">
        <w:t xml:space="preserve">. </w:t>
      </w:r>
      <w:r w:rsidR="00D25BD1" w:rsidRPr="00261E85">
        <w:t>Proposals should</w:t>
      </w:r>
      <w:r w:rsidR="00D25BD1">
        <w:t xml:space="preserve"> be submitted to </w:t>
      </w:r>
      <w:hyperlink r:id="rId12">
        <w:r w:rsidR="00D25BD1">
          <w:rPr>
            <w:color w:val="0562C1"/>
            <w:u w:val="single" w:color="0562C1"/>
          </w:rPr>
          <w:t>infectious.diseases@aphl.org</w:t>
        </w:r>
      </w:hyperlink>
      <w:r w:rsidR="00D25BD1">
        <w:rPr>
          <w:color w:val="0562C1"/>
          <w:u w:val="single" w:color="0562C1"/>
        </w:rPr>
        <w:t>.</w:t>
      </w:r>
      <w:r w:rsidR="00D25BD1" w:rsidRPr="00D25BD1">
        <w:t xml:space="preserve"> </w:t>
      </w:r>
      <w:r w:rsidR="00C873A8" w:rsidRPr="00C873A8">
        <w:rPr>
          <w:b/>
          <w:bCs/>
        </w:rPr>
        <w:t>S</w:t>
      </w:r>
      <w:r w:rsidR="00E92278" w:rsidRPr="00C873A8">
        <w:rPr>
          <w:b/>
          <w:bCs/>
        </w:rPr>
        <w:t xml:space="preserve">ubmissions </w:t>
      </w:r>
      <w:r w:rsidR="00D25BD1" w:rsidRPr="00C873A8">
        <w:rPr>
          <w:b/>
          <w:bCs/>
        </w:rPr>
        <w:t xml:space="preserve">are due </w:t>
      </w:r>
      <w:r w:rsidR="00261E85" w:rsidRPr="00C873A8">
        <w:rPr>
          <w:b/>
          <w:bCs/>
        </w:rPr>
        <w:t>October 21, 2024.</w:t>
      </w:r>
    </w:p>
    <w:p w14:paraId="5A2D8F34" w14:textId="39BBB137" w:rsidR="00A25682" w:rsidRPr="00A70CDD" w:rsidRDefault="00702F46" w:rsidP="00C76B57">
      <w:pPr>
        <w:tabs>
          <w:tab w:val="left" w:pos="840"/>
          <w:tab w:val="left" w:pos="841"/>
        </w:tabs>
        <w:spacing w:before="160" w:after="160"/>
        <w:ind w:right="1368"/>
        <w:jc w:val="center"/>
        <w:rPr>
          <w:b/>
          <w:bCs/>
          <w:sz w:val="24"/>
        </w:rPr>
      </w:pPr>
      <w:r>
        <w:rPr>
          <w:b/>
          <w:bCs/>
          <w:noProof/>
        </w:rPr>
        <w:pict w14:anchorId="3DB1A039">
          <v:shape id="_x0000_s1027" style="position:absolute;left:0;text-align:left;margin-left:67.8pt;margin-top:8.1pt;width:488.35pt;height:3.55pt;z-index:-251658238;mso-wrap-distance-left:0;mso-wrap-distance-right:0;mso-position-horizontal-relative:page" coordorigin="1500,177" coordsize="10080,0" path="m1500,177r10080,e" filled="f" strokecolor="#009fae" strokeweight="2pt">
            <v:path arrowok="t"/>
            <w10:wrap type="topAndBottom" anchorx="page"/>
          </v:shape>
        </w:pict>
      </w:r>
      <w:r w:rsidR="00A25682" w:rsidRPr="00A25682">
        <w:rPr>
          <w:b/>
          <w:bCs/>
          <w:sz w:val="24"/>
        </w:rPr>
        <w:t>About the National Conference on Laboratory Aspects of Tuberculosis</w:t>
      </w:r>
    </w:p>
    <w:p w14:paraId="4CA2EFA6" w14:textId="2E7B733A" w:rsidR="00A70CDD" w:rsidRDefault="00A70CDD" w:rsidP="00A70CDD">
      <w:pPr>
        <w:pStyle w:val="BodyText"/>
        <w:ind w:left="117" w:right="1306"/>
      </w:pPr>
      <w:r>
        <w:t xml:space="preserve">The conference consists of 6-8 plenary sessions, </w:t>
      </w:r>
      <w:r w:rsidR="00366526" w:rsidRPr="00366526">
        <w:t>including a keynote address, case studies, roundtables, survivor stories, posters and exhibits. Tentatively there will be 5-6 open plenary session slots and 1 open roundtable slot</w:t>
      </w:r>
      <w:r>
        <w:t xml:space="preserve">. </w:t>
      </w:r>
    </w:p>
    <w:p w14:paraId="568D4F97" w14:textId="77777777" w:rsidR="00A70CDD" w:rsidRDefault="00A70CDD" w:rsidP="00A70CDD">
      <w:pPr>
        <w:pStyle w:val="BodyText"/>
        <w:ind w:left="117" w:right="1306"/>
      </w:pPr>
    </w:p>
    <w:p w14:paraId="3DB1A018" w14:textId="6FD9E835" w:rsidR="00857CE5" w:rsidRPr="00FF35D5" w:rsidRDefault="00C11880" w:rsidP="00FF35D5">
      <w:pPr>
        <w:pStyle w:val="BodyText"/>
        <w:ind w:left="117" w:right="1306"/>
      </w:pPr>
      <w:r>
        <w:t>Individuals from public health laboratories, governmental laboratories and industry partners who wish to discuss issues relevant to laboratory, programmatic, and clinical aspects of TB testing typically attend.</w:t>
      </w:r>
    </w:p>
    <w:p w14:paraId="3DB1A01A" w14:textId="77777777" w:rsidR="00857CE5" w:rsidRDefault="00857CE5">
      <w:pPr>
        <w:pStyle w:val="BodyText"/>
        <w:spacing w:before="1"/>
      </w:pPr>
    </w:p>
    <w:p w14:paraId="3DB1A01B" w14:textId="10668FA4" w:rsidR="00857CE5" w:rsidRDefault="00C11880" w:rsidP="001C6873">
      <w:pPr>
        <w:pStyle w:val="BodyText"/>
        <w:ind w:left="120" w:right="1514"/>
      </w:pPr>
      <w:r>
        <w:t xml:space="preserve">Plenary </w:t>
      </w:r>
      <w:r w:rsidR="00C873A8">
        <w:t>s</w:t>
      </w:r>
      <w:r>
        <w:t xml:space="preserve">ession </w:t>
      </w:r>
      <w:r w:rsidR="00C873A8">
        <w:t>p</w:t>
      </w:r>
      <w:r>
        <w:t xml:space="preserve">roposals should be targeted to </w:t>
      </w:r>
      <w:proofErr w:type="gramStart"/>
      <w:r>
        <w:t>the majority of</w:t>
      </w:r>
      <w:proofErr w:type="gramEnd"/>
      <w:r>
        <w:t xml:space="preserve"> participants and include diverse perspectives where applicable.</w:t>
      </w:r>
      <w:r w:rsidR="001C6873" w:rsidRPr="001C6873">
        <w:t xml:space="preserve"> </w:t>
      </w:r>
      <w:r w:rsidR="001C6873">
        <w:t>Roundtable Proposals should be guided discussions on specific topics. Minimal AV will be supplied (flipcharts, printouts and microphones).</w:t>
      </w:r>
    </w:p>
    <w:p w14:paraId="3DB1A01C" w14:textId="77777777" w:rsidR="00857CE5" w:rsidRDefault="00C11880">
      <w:pPr>
        <w:pStyle w:val="ListParagraph"/>
        <w:numPr>
          <w:ilvl w:val="0"/>
          <w:numId w:val="2"/>
        </w:numPr>
        <w:tabs>
          <w:tab w:val="left" w:pos="1560"/>
          <w:tab w:val="left" w:pos="1561"/>
        </w:tabs>
        <w:spacing w:line="293" w:lineRule="exact"/>
        <w:ind w:hanging="361"/>
        <w:rPr>
          <w:sz w:val="24"/>
        </w:rPr>
      </w:pPr>
      <w:r>
        <w:rPr>
          <w:sz w:val="24"/>
        </w:rPr>
        <w:t>Plenary sessions are 60 to 90</w:t>
      </w:r>
      <w:r>
        <w:rPr>
          <w:spacing w:val="-4"/>
          <w:sz w:val="24"/>
        </w:rPr>
        <w:t xml:space="preserve"> </w:t>
      </w:r>
      <w:r>
        <w:rPr>
          <w:sz w:val="24"/>
        </w:rPr>
        <w:t>minutes</w:t>
      </w:r>
    </w:p>
    <w:p w14:paraId="3DB1A01D" w14:textId="77777777" w:rsidR="00857CE5" w:rsidRDefault="00C11880">
      <w:pPr>
        <w:pStyle w:val="ListParagraph"/>
        <w:numPr>
          <w:ilvl w:val="0"/>
          <w:numId w:val="2"/>
        </w:numPr>
        <w:tabs>
          <w:tab w:val="left" w:pos="1560"/>
          <w:tab w:val="left" w:pos="1561"/>
        </w:tabs>
        <w:spacing w:line="293" w:lineRule="exact"/>
        <w:ind w:hanging="361"/>
        <w:rPr>
          <w:sz w:val="24"/>
        </w:rPr>
      </w:pPr>
      <w:r>
        <w:rPr>
          <w:sz w:val="24"/>
        </w:rPr>
        <w:t>Sessions generally have a moderator and 2-3</w:t>
      </w:r>
      <w:r>
        <w:rPr>
          <w:spacing w:val="-4"/>
          <w:sz w:val="24"/>
        </w:rPr>
        <w:t xml:space="preserve"> </w:t>
      </w:r>
      <w:r>
        <w:rPr>
          <w:sz w:val="24"/>
        </w:rPr>
        <w:t>speakers</w:t>
      </w:r>
    </w:p>
    <w:p w14:paraId="3DB1A01E" w14:textId="3D026EC1" w:rsidR="00857CE5" w:rsidRDefault="00C11880">
      <w:pPr>
        <w:pStyle w:val="ListParagraph"/>
        <w:numPr>
          <w:ilvl w:val="0"/>
          <w:numId w:val="2"/>
        </w:numPr>
        <w:tabs>
          <w:tab w:val="left" w:pos="1560"/>
          <w:tab w:val="left" w:pos="1561"/>
        </w:tabs>
        <w:ind w:right="1568"/>
        <w:rPr>
          <w:sz w:val="24"/>
        </w:rPr>
      </w:pPr>
      <w:r>
        <w:rPr>
          <w:sz w:val="24"/>
        </w:rPr>
        <w:t xml:space="preserve">Panel discussions or other interactive/informational sessions </w:t>
      </w:r>
      <w:r w:rsidR="00465CBB">
        <w:rPr>
          <w:sz w:val="24"/>
        </w:rPr>
        <w:t xml:space="preserve">addressing </w:t>
      </w:r>
      <w:r w:rsidR="00465CBB">
        <w:rPr>
          <w:spacing w:val="-38"/>
          <w:sz w:val="24"/>
        </w:rPr>
        <w:t>a</w:t>
      </w:r>
      <w:r>
        <w:rPr>
          <w:sz w:val="24"/>
        </w:rPr>
        <w:t xml:space="preserve"> specific issue or topic may be</w:t>
      </w:r>
      <w:r>
        <w:rPr>
          <w:spacing w:val="-1"/>
          <w:sz w:val="24"/>
        </w:rPr>
        <w:t xml:space="preserve"> </w:t>
      </w:r>
      <w:r>
        <w:rPr>
          <w:sz w:val="24"/>
        </w:rPr>
        <w:t>appropriate</w:t>
      </w:r>
    </w:p>
    <w:p w14:paraId="3DB1A01F" w14:textId="77777777" w:rsidR="00857CE5" w:rsidRDefault="00C11880">
      <w:pPr>
        <w:pStyle w:val="ListParagraph"/>
        <w:numPr>
          <w:ilvl w:val="0"/>
          <w:numId w:val="2"/>
        </w:numPr>
        <w:tabs>
          <w:tab w:val="left" w:pos="1560"/>
          <w:tab w:val="left" w:pos="1561"/>
        </w:tabs>
        <w:ind w:right="1892"/>
        <w:rPr>
          <w:sz w:val="24"/>
        </w:rPr>
      </w:pPr>
      <w:r>
        <w:rPr>
          <w:sz w:val="24"/>
        </w:rPr>
        <w:t>We strongly encourage sessions to include evidence-based science and participant</w:t>
      </w:r>
      <w:r>
        <w:rPr>
          <w:spacing w:val="-1"/>
          <w:sz w:val="24"/>
        </w:rPr>
        <w:t xml:space="preserve"> </w:t>
      </w:r>
      <w:r>
        <w:rPr>
          <w:sz w:val="24"/>
        </w:rPr>
        <w:t>engagement</w:t>
      </w:r>
    </w:p>
    <w:p w14:paraId="3DB1A020" w14:textId="77777777" w:rsidR="00857CE5" w:rsidRDefault="00857CE5">
      <w:pPr>
        <w:pStyle w:val="BodyText"/>
      </w:pPr>
    </w:p>
    <w:p w14:paraId="00603EA4" w14:textId="77777777" w:rsidR="001C6873" w:rsidRDefault="001C6873">
      <w:pPr>
        <w:pStyle w:val="BodyText"/>
        <w:ind w:left="120" w:right="1514"/>
      </w:pPr>
    </w:p>
    <w:sectPr w:rsidR="001C6873">
      <w:pgSz w:w="12240" w:h="15840"/>
      <w:pgMar w:top="1340" w:right="2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552167"/>
    <w:multiLevelType w:val="hybridMultilevel"/>
    <w:tmpl w:val="45ECD33C"/>
    <w:lvl w:ilvl="0" w:tplc="1F1A7CA6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52169B20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en-US"/>
      </w:rPr>
    </w:lvl>
    <w:lvl w:ilvl="2" w:tplc="C0C4C288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en-US"/>
      </w:rPr>
    </w:lvl>
    <w:lvl w:ilvl="3" w:tplc="4D7E2D7C">
      <w:numFmt w:val="bullet"/>
      <w:lvlText w:val="•"/>
      <w:lvlJc w:val="left"/>
      <w:pPr>
        <w:ind w:left="3792" w:hanging="360"/>
      </w:pPr>
      <w:rPr>
        <w:rFonts w:hint="default"/>
        <w:lang w:val="en-US" w:eastAsia="en-US" w:bidi="en-US"/>
      </w:rPr>
    </w:lvl>
    <w:lvl w:ilvl="4" w:tplc="562E9D46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en-US"/>
      </w:rPr>
    </w:lvl>
    <w:lvl w:ilvl="5" w:tplc="29C02E40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en-US"/>
      </w:rPr>
    </w:lvl>
    <w:lvl w:ilvl="6" w:tplc="C3309DC0">
      <w:numFmt w:val="bullet"/>
      <w:lvlText w:val="•"/>
      <w:lvlJc w:val="left"/>
      <w:pPr>
        <w:ind w:left="6744" w:hanging="360"/>
      </w:pPr>
      <w:rPr>
        <w:rFonts w:hint="default"/>
        <w:lang w:val="en-US" w:eastAsia="en-US" w:bidi="en-US"/>
      </w:rPr>
    </w:lvl>
    <w:lvl w:ilvl="7" w:tplc="77068482">
      <w:numFmt w:val="bullet"/>
      <w:lvlText w:val="•"/>
      <w:lvlJc w:val="left"/>
      <w:pPr>
        <w:ind w:left="7728" w:hanging="360"/>
      </w:pPr>
      <w:rPr>
        <w:rFonts w:hint="default"/>
        <w:lang w:val="en-US" w:eastAsia="en-US" w:bidi="en-US"/>
      </w:rPr>
    </w:lvl>
    <w:lvl w:ilvl="8" w:tplc="E0C46784">
      <w:numFmt w:val="bullet"/>
      <w:lvlText w:val="•"/>
      <w:lvlJc w:val="left"/>
      <w:pPr>
        <w:ind w:left="8712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7A333698"/>
    <w:multiLevelType w:val="hybridMultilevel"/>
    <w:tmpl w:val="326822C2"/>
    <w:lvl w:ilvl="0" w:tplc="F50ED79C">
      <w:numFmt w:val="bullet"/>
      <w:lvlText w:val=""/>
      <w:lvlJc w:val="left"/>
      <w:pPr>
        <w:ind w:left="156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239C75FC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en-US"/>
      </w:rPr>
    </w:lvl>
    <w:lvl w:ilvl="2" w:tplc="D910D3F4">
      <w:numFmt w:val="bullet"/>
      <w:lvlText w:val="•"/>
      <w:lvlJc w:val="left"/>
      <w:pPr>
        <w:ind w:left="3384" w:hanging="360"/>
      </w:pPr>
      <w:rPr>
        <w:rFonts w:hint="default"/>
        <w:lang w:val="en-US" w:eastAsia="en-US" w:bidi="en-US"/>
      </w:rPr>
    </w:lvl>
    <w:lvl w:ilvl="3" w:tplc="AF7226D0">
      <w:numFmt w:val="bullet"/>
      <w:lvlText w:val="•"/>
      <w:lvlJc w:val="left"/>
      <w:pPr>
        <w:ind w:left="4296" w:hanging="360"/>
      </w:pPr>
      <w:rPr>
        <w:rFonts w:hint="default"/>
        <w:lang w:val="en-US" w:eastAsia="en-US" w:bidi="en-US"/>
      </w:rPr>
    </w:lvl>
    <w:lvl w:ilvl="4" w:tplc="8544ED9E">
      <w:numFmt w:val="bullet"/>
      <w:lvlText w:val="•"/>
      <w:lvlJc w:val="left"/>
      <w:pPr>
        <w:ind w:left="5208" w:hanging="360"/>
      </w:pPr>
      <w:rPr>
        <w:rFonts w:hint="default"/>
        <w:lang w:val="en-US" w:eastAsia="en-US" w:bidi="en-US"/>
      </w:rPr>
    </w:lvl>
    <w:lvl w:ilvl="5" w:tplc="56602852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en-US"/>
      </w:rPr>
    </w:lvl>
    <w:lvl w:ilvl="6" w:tplc="15F019BE">
      <w:numFmt w:val="bullet"/>
      <w:lvlText w:val="•"/>
      <w:lvlJc w:val="left"/>
      <w:pPr>
        <w:ind w:left="7032" w:hanging="360"/>
      </w:pPr>
      <w:rPr>
        <w:rFonts w:hint="default"/>
        <w:lang w:val="en-US" w:eastAsia="en-US" w:bidi="en-US"/>
      </w:rPr>
    </w:lvl>
    <w:lvl w:ilvl="7" w:tplc="0D12DFB4">
      <w:numFmt w:val="bullet"/>
      <w:lvlText w:val="•"/>
      <w:lvlJc w:val="left"/>
      <w:pPr>
        <w:ind w:left="7944" w:hanging="360"/>
      </w:pPr>
      <w:rPr>
        <w:rFonts w:hint="default"/>
        <w:lang w:val="en-US" w:eastAsia="en-US" w:bidi="en-US"/>
      </w:rPr>
    </w:lvl>
    <w:lvl w:ilvl="8" w:tplc="B6B27A20">
      <w:numFmt w:val="bullet"/>
      <w:lvlText w:val="•"/>
      <w:lvlJc w:val="left"/>
      <w:pPr>
        <w:ind w:left="8856" w:hanging="360"/>
      </w:pPr>
      <w:rPr>
        <w:rFonts w:hint="default"/>
        <w:lang w:val="en-US" w:eastAsia="en-US" w:bidi="en-US"/>
      </w:rPr>
    </w:lvl>
  </w:abstractNum>
  <w:num w:numId="1" w16cid:durableId="2143423005">
    <w:abstractNumId w:val="0"/>
  </w:num>
  <w:num w:numId="2" w16cid:durableId="1539048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CE5"/>
    <w:rsid w:val="001C6873"/>
    <w:rsid w:val="00204176"/>
    <w:rsid w:val="00261E85"/>
    <w:rsid w:val="00361633"/>
    <w:rsid w:val="00366526"/>
    <w:rsid w:val="00465CBB"/>
    <w:rsid w:val="0055278F"/>
    <w:rsid w:val="00574B26"/>
    <w:rsid w:val="007A07AD"/>
    <w:rsid w:val="00812DEB"/>
    <w:rsid w:val="00857CE5"/>
    <w:rsid w:val="008C142E"/>
    <w:rsid w:val="00A25682"/>
    <w:rsid w:val="00A70CDD"/>
    <w:rsid w:val="00AD5981"/>
    <w:rsid w:val="00BC4D35"/>
    <w:rsid w:val="00C11880"/>
    <w:rsid w:val="00C76B57"/>
    <w:rsid w:val="00C873A8"/>
    <w:rsid w:val="00C878E4"/>
    <w:rsid w:val="00CD7DE7"/>
    <w:rsid w:val="00D10579"/>
    <w:rsid w:val="00D25BD1"/>
    <w:rsid w:val="00D83741"/>
    <w:rsid w:val="00D91A7F"/>
    <w:rsid w:val="00DC762D"/>
    <w:rsid w:val="00DE7076"/>
    <w:rsid w:val="00E311D9"/>
    <w:rsid w:val="00E92278"/>
    <w:rsid w:val="00E93F29"/>
    <w:rsid w:val="00F23E72"/>
    <w:rsid w:val="00FF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DB1A00F"/>
  <w15:docId w15:val="{A56566CF-B047-445B-B7D8-393B172B4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ranklin Gothic Book" w:eastAsia="Franklin Gothic Book" w:hAnsi="Franklin Gothic Book" w:cs="Franklin Gothic Book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4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12DE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2D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nfectious.diseases@aphl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https://www.aphlweb.org/aphl_departments/Infectious_Disease/Infectious_Disease_Program/hivstdtb/tb/_layouts/15/WopiFrame.aspx?sourcedoc=/aphl_departments/Infectious_Disease/Infectious_Disease_Program/hivstdtb/tb/nclatb/14thNationalTBConference_SessionProposalRequest.docx&amp;action=default" TargetMode="External"/><Relationship Id="rId5" Type="http://schemas.openxmlformats.org/officeDocument/2006/relationships/customXml" Target="../customXml/item5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BAE20EBFC1B940A735B264E4E8A086" ma:contentTypeVersion="5" ma:contentTypeDescription="Create a new document." ma:contentTypeScope="" ma:versionID="d9f0e0f807ef0a15ae874cd67cbaa031">
  <xsd:schema xmlns:xsd="http://www.w3.org/2001/XMLSchema" xmlns:xs="http://www.w3.org/2001/XMLSchema" xmlns:p="http://schemas.microsoft.com/office/2006/metadata/properties" xmlns:ns2="45533aef-89ae-4106-9fce-57bc138bd33b" xmlns:ns3="440bf790-a502-4295-8a34-46b0398c0c09" xmlns:ns4="5af08be3-da31-4ed0-bd15-c2f68cc29029" targetNamespace="http://schemas.microsoft.com/office/2006/metadata/properties" ma:root="true" ma:fieldsID="f8c7c6710f94b4267550eac11a16e3d8" ns2:_="" ns3:_="" ns4:_="">
    <xsd:import namespace="45533aef-89ae-4106-9fce-57bc138bd33b"/>
    <xsd:import namespace="440bf790-a502-4295-8a34-46b0398c0c09"/>
    <xsd:import namespace="5af08be3-da31-4ed0-bd15-c2f68cc29029"/>
    <xsd:element name="properties">
      <xsd:complexType>
        <xsd:sequence>
          <xsd:element name="documentManagement">
            <xsd:complexType>
              <xsd:all>
                <xsd:element ref="ns2:Doc_x0020_Type" minOccurs="0"/>
                <xsd:element ref="ns3:Sub_x0020_Type" minOccurs="0"/>
                <xsd:element ref="ns4:Description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33aef-89ae-4106-9fce-57bc138bd33b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Conference" ma:default="14th National Conference (June 2025)" ma:format="Dropdown" ma:internalName="Doc_x0020_Type">
      <xsd:simpleType>
        <xsd:restriction base="dms:Choice">
          <xsd:enumeration value="8th National Conference"/>
          <xsd:enumeration value="9th National Conference (June 2015)"/>
          <xsd:enumeration value="10th National Conference (April 2017)"/>
          <xsd:enumeration value="11th National Conference (April 2019)"/>
          <xsd:enumeration value="2021 Conference (Cancelled)"/>
          <xsd:enumeration value="12th National Conference (July 2022)"/>
          <xsd:enumeration value="Other TB Conference Documents"/>
          <xsd:enumeration value="13th National Conference (June 2023)"/>
          <xsd:enumeration value="14th National Conference (June 2025)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bf790-a502-4295-8a34-46b0398c0c09" elementFormDefault="qualified">
    <xsd:import namespace="http://schemas.microsoft.com/office/2006/documentManagement/types"/>
    <xsd:import namespace="http://schemas.microsoft.com/office/infopath/2007/PartnerControls"/>
    <xsd:element name="Sub_x0020_Type" ma:index="9" nillable="true" ma:displayName="Doc Type" ma:format="Dropdown" ma:internalName="Sub_x0020_Type">
      <xsd:simpleType>
        <xsd:restriction base="dms:Choice">
          <xsd:enumeration value="Abstract Submission"/>
          <xsd:enumeration value="Abstract Review and Disposition"/>
          <xsd:enumeration value="Agenda Development"/>
          <xsd:enumeration value="Awards"/>
          <xsd:enumeration value="Evaluations"/>
          <xsd:enumeration value="Exhibitors"/>
          <xsd:enumeration value="Facilities Information"/>
          <xsd:enumeration value="Final Presentations"/>
          <xsd:enumeration value="Invoices/Bills"/>
          <xsd:enumeration value="NTCA Sessions"/>
          <xsd:enumeration value="Oral Presentations"/>
          <xsd:enumeration value="Other"/>
          <xsd:enumeration value="Pictures"/>
          <xsd:enumeration value="Planning Committee"/>
          <xsd:enumeration value="Poster Abstracts"/>
          <xsd:enumeration value="Poster PDFs"/>
          <xsd:enumeration value="Program Information"/>
          <xsd:enumeration value="Promotion"/>
          <xsd:enumeration value="Registration"/>
          <xsd:enumeration value="Session Proposals"/>
          <xsd:enumeration value="Session Plans"/>
          <xsd:enumeration value="Speaker Agreement Forms"/>
          <xsd:enumeration value="Speaker Registration Information"/>
          <xsd:enumeration value="Sponsored Travel"/>
          <xsd:enumeration value="Stipend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08be3-da31-4ed0-bd15-c2f68cc29029" elementFormDefault="qualified">
    <xsd:import namespace="http://schemas.microsoft.com/office/2006/documentManagement/types"/>
    <xsd:import namespace="http://schemas.microsoft.com/office/infopath/2007/PartnerControls"/>
    <xsd:element name="Description" ma:index="10" nillable="true" ma:displayName="Description" ma:internalName="Description">
      <xsd:simpleType>
        <xsd:restriction base="dms:Note">
          <xsd:maxLength value="255"/>
        </xsd:restriction>
      </xsd:simple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_x0020_Type xmlns="45533aef-89ae-4106-9fce-57bc138bd33b">14th National Conference (June 2025)</Doc_x0020_Type>
    <Sub_x0020_Type xmlns="440bf790-a502-4295-8a34-46b0398c0c09">Session Proposals</Sub_x0020_Type>
    <Description xmlns="5af08be3-da31-4ed0-bd15-c2f68cc29029" xsi:nil="true"/>
    <_dlc_DocId xmlns="5af08be3-da31-4ed0-bd15-c2f68cc29029">Q77AU6S3KYZS-490-1371</_dlc_DocId>
    <_dlc_DocIdUrl xmlns="5af08be3-da31-4ed0-bd15-c2f68cc29029">
      <Url>https://www.aphlweb.org/aphl_departments/Infectious_Disease/Infectious_Disease_Program/hivstdtb/tb/_layouts/15/DocIdRedir.aspx?ID=Q77AU6S3KYZS-490-1371</Url>
      <Description>Q77AU6S3KYZS-490-1371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0E12E-0C4A-48FF-AA31-6997CAE2930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0052997-4FE3-4096-BF0A-BEAE66C8C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533aef-89ae-4106-9fce-57bc138bd33b"/>
    <ds:schemaRef ds:uri="440bf790-a502-4295-8a34-46b0398c0c09"/>
    <ds:schemaRef ds:uri="5af08be3-da31-4ed0-bd15-c2f68cc290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097F83-BC5C-4A2C-9D6F-50AC10A74F80}">
  <ds:schemaRefs>
    <ds:schemaRef ds:uri="45533aef-89ae-4106-9fce-57bc138bd33b"/>
    <ds:schemaRef ds:uri="http://schemas.openxmlformats.org/package/2006/metadata/core-properties"/>
    <ds:schemaRef ds:uri="http://schemas.microsoft.com/office/2006/metadata/properties"/>
    <ds:schemaRef ds:uri="http://purl.org/dc/terms/"/>
    <ds:schemaRef ds:uri="440bf790-a502-4295-8a34-46b0398c0c09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5af08be3-da31-4ed0-bd15-c2f68cc29029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7D7904B-CBBB-42C7-BBD6-B2FD13FE4BE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0A132A5-7F52-4E6D-9354-41377EFB4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Gaynor, Anne  |  APHL</dc:creator>
  <cp:lastModifiedBy>Buss, Sarah | APHL</cp:lastModifiedBy>
  <cp:revision>2</cp:revision>
  <dcterms:created xsi:type="dcterms:W3CDTF">2024-09-19T14:38:00Z</dcterms:created>
  <dcterms:modified xsi:type="dcterms:W3CDTF">2024-09-19T14:38:00Z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2024-08-09T00:00:00Z</vt:filetime>
  </property>
  <property fmtid="{D5CDD505-2E9C-101B-9397-08002B2CF9AE}" pid="5" name="ContentTypeId">
    <vt:lpwstr>0x010100D3BAE20EBFC1B940A735B264E4E8A086</vt:lpwstr>
  </property>
  <property fmtid="{D5CDD505-2E9C-101B-9397-08002B2CF9AE}" pid="6" name="_dlc_DocIdItemGuid">
    <vt:lpwstr>7a9ee666-af1e-4c67-b51e-0ed0a50b1a2f</vt:lpwstr>
  </property>
</Properties>
</file>